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60679745"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fldSimple w:instr=" DOCPROPERTY  MtgSeq  \* MERGEFORMAT ">
        <w:r w:rsidRPr="00EB09B7">
          <w:rPr>
            <w:b/>
            <w:noProof/>
            <w:sz w:val="24"/>
          </w:rPr>
          <w:t xml:space="preserve"> </w:t>
        </w:r>
        <w:r>
          <w:rPr>
            <w:b/>
            <w:noProof/>
            <w:sz w:val="24"/>
          </w:rPr>
          <w:t>1</w:t>
        </w:r>
      </w:fldSimple>
      <w:r w:rsidR="006165E1">
        <w:rPr>
          <w:b/>
          <w:noProof/>
          <w:sz w:val="24"/>
        </w:rPr>
        <w:t>1</w:t>
      </w:r>
      <w:r w:rsidR="00D92D67">
        <w:rPr>
          <w:b/>
          <w:noProof/>
          <w:sz w:val="24"/>
        </w:rPr>
        <w:t>2</w:t>
      </w:r>
      <w:r>
        <w:rPr>
          <w:b/>
          <w:i/>
          <w:noProof/>
          <w:sz w:val="28"/>
        </w:rPr>
        <w:tab/>
      </w:r>
      <w:fldSimple w:instr=" DOCPROPERTY  Tdoc#  \* MERGEFORMAT ">
        <w:r>
          <w:rPr>
            <w:b/>
            <w:i/>
            <w:noProof/>
            <w:sz w:val="28"/>
          </w:rPr>
          <w:t>R4-2</w:t>
        </w:r>
      </w:fldSimple>
      <w:r w:rsidR="006165E1">
        <w:rPr>
          <w:b/>
          <w:i/>
          <w:noProof/>
          <w:sz w:val="28"/>
        </w:rPr>
        <w:t>4</w:t>
      </w:r>
      <w:r w:rsidR="00B26AF0">
        <w:rPr>
          <w:b/>
          <w:i/>
          <w:noProof/>
          <w:sz w:val="28"/>
        </w:rPr>
        <w:t>12562</w:t>
      </w:r>
      <w:bookmarkStart w:id="0" w:name="_GoBack"/>
      <w:bookmarkEnd w:id="0"/>
    </w:p>
    <w:p w14:paraId="45B6A111" w14:textId="77777777" w:rsidR="00940222" w:rsidRPr="0052514D" w:rsidRDefault="00940222" w:rsidP="0094022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Maastricht</w:t>
      </w:r>
      <w:r>
        <w:rPr>
          <w:rFonts w:cs="Arial" w:hint="eastAsia"/>
          <w:sz w:val="24"/>
          <w:szCs w:val="24"/>
          <w:lang w:eastAsia="zh-CN"/>
        </w:rPr>
        <w:t>,</w:t>
      </w:r>
      <w:r>
        <w:rPr>
          <w:rFonts w:cs="Arial"/>
          <w:sz w:val="24"/>
          <w:szCs w:val="24"/>
          <w:lang w:eastAsia="zh-CN"/>
        </w:rPr>
        <w:t xml:space="preserve"> </w:t>
      </w:r>
      <w:r w:rsidRPr="007761B3">
        <w:rPr>
          <w:rFonts w:cs="Arial"/>
          <w:sz w:val="24"/>
          <w:szCs w:val="24"/>
          <w:lang w:eastAsia="zh-CN"/>
        </w:rPr>
        <w:t>Netherlands</w:t>
      </w:r>
      <w:r>
        <w:rPr>
          <w:rFonts w:cs="Arial"/>
          <w:sz w:val="24"/>
          <w:szCs w:val="24"/>
          <w:lang w:eastAsia="zh-CN"/>
        </w:rPr>
        <w:t>, 19</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23</w:t>
      </w:r>
      <w:r>
        <w:rPr>
          <w:rFonts w:cs="Arial"/>
          <w:sz w:val="24"/>
          <w:szCs w:val="24"/>
          <w:vertAlign w:val="superscript"/>
          <w:lang w:eastAsia="zh-CN"/>
        </w:rPr>
        <w:t>rd</w:t>
      </w:r>
      <w:r>
        <w:rPr>
          <w:rFonts w:cs="Arial"/>
          <w:sz w:val="24"/>
          <w:szCs w:val="24"/>
          <w:lang w:eastAsia="zh-CN"/>
        </w:rPr>
        <w:t xml:space="preserve"> August</w:t>
      </w:r>
      <w:r w:rsidRPr="0052514D">
        <w:rPr>
          <w:rFonts w:cs="Arial"/>
          <w:sz w:val="24"/>
          <w:szCs w:val="24"/>
          <w:lang w:eastAsia="zh-CN"/>
        </w:rPr>
        <w:t>, 2024</w:t>
      </w:r>
    </w:p>
    <w:p w14:paraId="508E45E5" w14:textId="77777777" w:rsidR="00A01ADF" w:rsidRPr="00940222" w:rsidRDefault="00A01ADF" w:rsidP="00A01ADF">
      <w:pPr>
        <w:spacing w:after="120"/>
        <w:ind w:left="1985" w:hanging="1985"/>
        <w:rPr>
          <w:rFonts w:ascii="Arial" w:eastAsia="MS Mincho" w:hAnsi="Arial" w:cs="Arial"/>
          <w:b/>
          <w:sz w:val="22"/>
        </w:rPr>
      </w:pPr>
    </w:p>
    <w:p w14:paraId="3F5FBE55" w14:textId="56C19B1E"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 xml:space="preserve">iscussion on </w:t>
      </w:r>
      <w:r w:rsidR="00517AC1">
        <w:rPr>
          <w:rFonts w:ascii="Arial" w:hAnsi="Arial" w:cs="Arial"/>
          <w:b/>
          <w:sz w:val="22"/>
          <w:szCs w:val="22"/>
        </w:rPr>
        <w:t>Ambient IoT deployment scenarios and spectrum usage</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20A5AD68"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Pr>
          <w:rFonts w:ascii="Arial" w:hAnsi="Arial" w:cs="Arial"/>
          <w:b/>
          <w:sz w:val="22"/>
          <w:szCs w:val="22"/>
        </w:rPr>
        <w:t>8.</w:t>
      </w:r>
      <w:r w:rsidR="002D2A0C">
        <w:rPr>
          <w:rFonts w:ascii="Arial" w:hAnsi="Arial" w:cs="Arial"/>
          <w:b/>
          <w:sz w:val="22"/>
          <w:szCs w:val="22"/>
        </w:rPr>
        <w:t>20.2.1</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192EE95" w14:textId="2F407162" w:rsidR="00412E23" w:rsidRDefault="00076746" w:rsidP="008B2E9F">
      <w:r>
        <w:t xml:space="preserve">In the </w:t>
      </w:r>
      <w:r w:rsidR="00AA45FC">
        <w:t xml:space="preserve">RAN4#111 </w:t>
      </w:r>
      <w:r w:rsidR="00AA45FC">
        <w:rPr>
          <w:rFonts w:hint="eastAsia"/>
          <w:lang w:eastAsia="zh-CN"/>
        </w:rPr>
        <w:t>meeting</w:t>
      </w:r>
      <w:r w:rsidR="00AA45FC">
        <w:t>, the WF R4-2410567 [1] had achieved progress for the co-existence evaluation on Ambient-IoT, but also left open issues for further discussions. In this paper, the remaining issues will be discussed and the solutions are proposed to further progress the work.</w:t>
      </w:r>
    </w:p>
    <w:p w14:paraId="1B7823D6" w14:textId="55F69423" w:rsidR="006C0AE1" w:rsidRPr="00790A07" w:rsidRDefault="00727BFD" w:rsidP="006C0AE1">
      <w:pPr>
        <w:pStyle w:val="1"/>
      </w:pPr>
      <w:r>
        <w:t>2</w:t>
      </w:r>
      <w:r w:rsidR="006C0AE1" w:rsidRPr="00790A07">
        <w:tab/>
      </w:r>
      <w:r w:rsidR="00FB3666">
        <w:t>Discussions</w:t>
      </w:r>
    </w:p>
    <w:p w14:paraId="16932038" w14:textId="06A31300" w:rsidR="00FB3666" w:rsidRDefault="00D648AF" w:rsidP="00D648AF">
      <w:pPr>
        <w:pStyle w:val="2"/>
        <w:rPr>
          <w:lang w:val="en-US" w:eastAsia="zh-CN"/>
        </w:rPr>
      </w:pPr>
      <w:r>
        <w:rPr>
          <w:lang w:val="en-US" w:eastAsia="zh-CN"/>
        </w:rPr>
        <w:t>2.1 Deployment scenarios</w:t>
      </w:r>
    </w:p>
    <w:p w14:paraId="5911718C" w14:textId="44372765" w:rsidR="00D648AF" w:rsidRDefault="00C5394A" w:rsidP="00C50838">
      <w:pPr>
        <w:rPr>
          <w:lang w:val="en-US" w:eastAsia="zh-CN"/>
        </w:rPr>
      </w:pPr>
      <w:r>
        <w:rPr>
          <w:rFonts w:hint="eastAsia"/>
          <w:lang w:val="en-US" w:eastAsia="zh-CN"/>
        </w:rPr>
        <w:t>F</w:t>
      </w:r>
      <w:r>
        <w:rPr>
          <w:lang w:val="en-US" w:eastAsia="zh-CN"/>
        </w:rPr>
        <w:t xml:space="preserve">rom the latest WID RP-240826 [2], the objectives clearly instructed to target on the deployment </w:t>
      </w:r>
      <w:r w:rsidR="00F645ED">
        <w:rPr>
          <w:lang w:val="en-US" w:eastAsia="zh-CN"/>
        </w:rPr>
        <w:t>focusing on co-site scenarios for both D1T1 and D2T2</w:t>
      </w:r>
      <w:r>
        <w:rPr>
          <w:lang w:val="en-US" w:eastAsia="zh-CN"/>
        </w:rPr>
        <w:t>:</w:t>
      </w:r>
    </w:p>
    <w:tbl>
      <w:tblPr>
        <w:tblStyle w:val="a5"/>
        <w:tblW w:w="0" w:type="auto"/>
        <w:tblLook w:val="04A0" w:firstRow="1" w:lastRow="0" w:firstColumn="1" w:lastColumn="0" w:noHBand="0" w:noVBand="1"/>
      </w:tblPr>
      <w:tblGrid>
        <w:gridCol w:w="9629"/>
      </w:tblGrid>
      <w:tr w:rsidR="00C5394A" w14:paraId="2A457D1E" w14:textId="77777777" w:rsidTr="00C5394A">
        <w:tc>
          <w:tcPr>
            <w:tcW w:w="9629" w:type="dxa"/>
          </w:tcPr>
          <w:p w14:paraId="5C398EC8" w14:textId="0F77FD88" w:rsidR="00C5394A" w:rsidRPr="00C5394A" w:rsidRDefault="00C5394A" w:rsidP="00C5394A">
            <w:pPr>
              <w:pStyle w:val="a6"/>
              <w:numPr>
                <w:ilvl w:val="0"/>
                <w:numId w:val="42"/>
              </w:numPr>
              <w:overflowPunct w:val="0"/>
              <w:autoSpaceDE w:val="0"/>
              <w:autoSpaceDN w:val="0"/>
              <w:adjustRightInd w:val="0"/>
              <w:spacing w:after="120"/>
              <w:ind w:right="-96" w:firstLineChars="0"/>
              <w:textAlignment w:val="baseline"/>
              <w:rPr>
                <w:lang w:eastAsia="ja-JP"/>
              </w:rPr>
            </w:pPr>
            <w:bookmarkStart w:id="1" w:name="_Hlk160560296"/>
            <w:r w:rsidRPr="00C5394A">
              <w:rPr>
                <w:lang w:eastAsia="ja-JP"/>
              </w:rPr>
              <w:t>Deployment Scenarios with the following characteristics, referenced to the tables in Clause 4.2.2 of TR 38.848:</w:t>
            </w:r>
          </w:p>
          <w:p w14:paraId="27278233" w14:textId="77777777" w:rsidR="00C5394A" w:rsidRDefault="00C5394A" w:rsidP="00C5394A">
            <w:pPr>
              <w:pStyle w:val="B2"/>
              <w:numPr>
                <w:ilvl w:val="0"/>
                <w:numId w:val="40"/>
              </w:numPr>
            </w:pPr>
            <w:r w:rsidRPr="00206426">
              <w:t>Deployment scenario 1 with Topology 1</w:t>
            </w:r>
          </w:p>
          <w:p w14:paraId="31BA9573" w14:textId="77777777" w:rsidR="00C5394A" w:rsidRDefault="00C5394A" w:rsidP="00C5394A">
            <w:pPr>
              <w:pStyle w:val="B2"/>
              <w:numPr>
                <w:ilvl w:val="1"/>
                <w:numId w:val="40"/>
              </w:numPr>
            </w:pPr>
            <w:r>
              <w:t xml:space="preserve">Basestation and coexistence characteristics: Micro-cell, </w:t>
            </w:r>
            <w:r w:rsidRPr="00C5394A">
              <w:rPr>
                <w:b/>
              </w:rPr>
              <w:t>co-site</w:t>
            </w:r>
          </w:p>
          <w:p w14:paraId="5E043C16" w14:textId="77777777" w:rsidR="00C5394A" w:rsidRDefault="00C5394A" w:rsidP="00C5394A">
            <w:pPr>
              <w:pStyle w:val="B2"/>
              <w:numPr>
                <w:ilvl w:val="0"/>
                <w:numId w:val="40"/>
              </w:numPr>
            </w:pPr>
            <w:r w:rsidDel="00E300E7">
              <w:t xml:space="preserve">  </w:t>
            </w:r>
            <w:r w:rsidRPr="00206426">
              <w:t>Deployment scenario 2 with Topology 2</w:t>
            </w:r>
            <w:r>
              <w:t xml:space="preserve"> and UE as intermediate node, under network control</w:t>
            </w:r>
          </w:p>
          <w:p w14:paraId="6381F3A1" w14:textId="77777777" w:rsidR="00C5394A" w:rsidRDefault="00C5394A" w:rsidP="00C5394A">
            <w:pPr>
              <w:pStyle w:val="B2"/>
              <w:numPr>
                <w:ilvl w:val="1"/>
                <w:numId w:val="40"/>
              </w:numPr>
            </w:pPr>
            <w:r>
              <w:t xml:space="preserve">Basestation and coexistence characteristics: Macro-cell, </w:t>
            </w:r>
            <w:r w:rsidRPr="00C5394A">
              <w:rPr>
                <w:b/>
              </w:rPr>
              <w:t>co-site</w:t>
            </w:r>
          </w:p>
          <w:p w14:paraId="0F00BC53" w14:textId="0E3DE7C4" w:rsidR="00C5394A" w:rsidRPr="00C5394A" w:rsidRDefault="00C5394A" w:rsidP="00C50838">
            <w:pPr>
              <w:pStyle w:val="B2"/>
              <w:numPr>
                <w:ilvl w:val="1"/>
                <w:numId w:val="40"/>
              </w:numPr>
            </w:pPr>
            <w:r w:rsidRPr="00206426">
              <w:t>The location of intermediate node is indoor</w:t>
            </w:r>
            <w:bookmarkEnd w:id="1"/>
          </w:p>
        </w:tc>
      </w:tr>
    </w:tbl>
    <w:p w14:paraId="4C99F414" w14:textId="428D2B9F" w:rsidR="001B6EBE" w:rsidRDefault="001B6EBE" w:rsidP="00C50838">
      <w:pPr>
        <w:rPr>
          <w:b/>
          <w:lang w:val="en-US" w:eastAsia="zh-CN"/>
        </w:rPr>
      </w:pPr>
    </w:p>
    <w:p w14:paraId="7686EF74" w14:textId="77777777" w:rsidR="009E4EB9" w:rsidRDefault="009E4EB9" w:rsidP="009E4EB9">
      <w:pPr>
        <w:rPr>
          <w:lang w:val="en-US" w:eastAsia="zh-CN"/>
        </w:rPr>
      </w:pPr>
      <w:r w:rsidRPr="00F645ED">
        <w:rPr>
          <w:rFonts w:hint="eastAsia"/>
          <w:b/>
          <w:lang w:val="en-US" w:eastAsia="zh-CN"/>
        </w:rPr>
        <w:t>O</w:t>
      </w:r>
      <w:r w:rsidRPr="00F645ED">
        <w:rPr>
          <w:b/>
          <w:lang w:val="en-US" w:eastAsia="zh-CN"/>
        </w:rPr>
        <w:t>bservation 1</w:t>
      </w:r>
      <w:r>
        <w:rPr>
          <w:lang w:val="en-US" w:eastAsia="zh-CN"/>
        </w:rPr>
        <w:t>: The WID clearly instructed the deployment scenario 1 with topology 1 and deployment scenario 2 with topology 2 will focus on co-site scenarios for co-existence.</w:t>
      </w:r>
    </w:p>
    <w:p w14:paraId="3CCF4495" w14:textId="77777777" w:rsidR="009E4EB9" w:rsidRPr="009E4EB9" w:rsidRDefault="009E4EB9" w:rsidP="00C50838">
      <w:pPr>
        <w:rPr>
          <w:b/>
          <w:lang w:val="en-US" w:eastAsia="zh-CN"/>
        </w:rPr>
      </w:pPr>
    </w:p>
    <w:p w14:paraId="72402F73" w14:textId="399FEDE3" w:rsidR="001B6EBE" w:rsidRDefault="007A2D2A" w:rsidP="00C50838">
      <w:pPr>
        <w:rPr>
          <w:lang w:val="en-US" w:eastAsia="zh-CN"/>
        </w:rPr>
      </w:pPr>
      <w:r>
        <w:rPr>
          <w:lang w:val="en-US" w:eastAsia="zh-CN"/>
        </w:rPr>
        <w:t xml:space="preserve">Where the </w:t>
      </w:r>
      <w:r w:rsidR="009E4EB9">
        <w:rPr>
          <w:lang w:val="en-US" w:eastAsia="zh-CN"/>
        </w:rPr>
        <w:t>referenced Clause 4.2</w:t>
      </w:r>
      <w:r>
        <w:rPr>
          <w:lang w:val="en-US" w:eastAsia="zh-CN"/>
        </w:rPr>
        <w:t xml:space="preserve"> of TR 38.848[3] is listed below:</w:t>
      </w:r>
    </w:p>
    <w:tbl>
      <w:tblPr>
        <w:tblStyle w:val="a5"/>
        <w:tblW w:w="0" w:type="auto"/>
        <w:tblLook w:val="04A0" w:firstRow="1" w:lastRow="0" w:firstColumn="1" w:lastColumn="0" w:noHBand="0" w:noVBand="1"/>
      </w:tblPr>
      <w:tblGrid>
        <w:gridCol w:w="9629"/>
      </w:tblGrid>
      <w:tr w:rsidR="007A2D2A" w14:paraId="4BAAA47B" w14:textId="77777777" w:rsidTr="007A2D2A">
        <w:tc>
          <w:tcPr>
            <w:tcW w:w="9629" w:type="dxa"/>
          </w:tcPr>
          <w:p w14:paraId="19A89412" w14:textId="77777777" w:rsidR="009E4EB9" w:rsidRPr="00206426" w:rsidRDefault="009E4EB9" w:rsidP="009E4EB9">
            <w:pPr>
              <w:pStyle w:val="3"/>
            </w:pPr>
            <w:bookmarkStart w:id="2" w:name="_Toc145960147"/>
            <w:r w:rsidRPr="00206426">
              <w:lastRenderedPageBreak/>
              <w:t>4.2.0</w:t>
            </w:r>
            <w:r w:rsidRPr="00206426">
              <w:tab/>
              <w:t>Introduction</w:t>
            </w:r>
            <w:bookmarkEnd w:id="2"/>
          </w:p>
          <w:p w14:paraId="734526CA" w14:textId="77777777" w:rsidR="009E4EB9" w:rsidRPr="00206426" w:rsidRDefault="009E4EB9" w:rsidP="009E4EB9">
            <w:r w:rsidRPr="00206426">
              <w:t>Deployment scenarios for Ambient IoT have been studied on the basis of a list of characteristics, and the representative use case(s) applicable to a scenario. The possible descriptions of the characteristics are as follows:</w:t>
            </w:r>
          </w:p>
          <w:p w14:paraId="3EEE12B0" w14:textId="77777777" w:rsidR="009E4EB9" w:rsidRPr="00206426" w:rsidRDefault="009E4EB9" w:rsidP="009E4EB9">
            <w:pPr>
              <w:pStyle w:val="TH"/>
            </w:pPr>
            <w:r w:rsidRPr="00206426">
              <w:t>Table 4.2.0-1: Characteristics of deployment scenarios</w:t>
            </w:r>
          </w:p>
          <w:tbl>
            <w:tblPr>
              <w:tblStyle w:val="a5"/>
              <w:tblW w:w="0" w:type="auto"/>
              <w:tblLook w:val="04A0" w:firstRow="1" w:lastRow="0" w:firstColumn="1" w:lastColumn="0" w:noHBand="0" w:noVBand="1"/>
            </w:tblPr>
            <w:tblGrid>
              <w:gridCol w:w="4698"/>
              <w:gridCol w:w="4705"/>
            </w:tblGrid>
            <w:tr w:rsidR="009E4EB9" w:rsidRPr="00206426" w14:paraId="037574FE" w14:textId="77777777" w:rsidTr="0049097E">
              <w:tc>
                <w:tcPr>
                  <w:tcW w:w="4815" w:type="dxa"/>
                </w:tcPr>
                <w:p w14:paraId="4E4FB4CA" w14:textId="77777777" w:rsidR="009E4EB9" w:rsidRPr="00206426" w:rsidRDefault="009E4EB9" w:rsidP="009E4EB9">
                  <w:pPr>
                    <w:pStyle w:val="TAH"/>
                  </w:pPr>
                  <w:r w:rsidRPr="00206426">
                    <w:t>Characteristic</w:t>
                  </w:r>
                </w:p>
              </w:tc>
              <w:tc>
                <w:tcPr>
                  <w:tcW w:w="4816" w:type="dxa"/>
                </w:tcPr>
                <w:p w14:paraId="62D794D4" w14:textId="77777777" w:rsidR="009E4EB9" w:rsidRPr="00206426" w:rsidRDefault="009E4EB9" w:rsidP="009E4EB9">
                  <w:pPr>
                    <w:pStyle w:val="TAH"/>
                  </w:pPr>
                  <w:r w:rsidRPr="00206426">
                    <w:t>Possible description entries</w:t>
                  </w:r>
                </w:p>
              </w:tc>
            </w:tr>
            <w:tr w:rsidR="009E4EB9" w:rsidRPr="00206426" w14:paraId="022C4CEE" w14:textId="77777777" w:rsidTr="0049097E">
              <w:tc>
                <w:tcPr>
                  <w:tcW w:w="4815" w:type="dxa"/>
                </w:tcPr>
                <w:p w14:paraId="4C15DDEF" w14:textId="77777777" w:rsidR="009E4EB9" w:rsidRPr="00206426" w:rsidRDefault="009E4EB9" w:rsidP="009E4EB9">
                  <w:pPr>
                    <w:pStyle w:val="TAL"/>
                  </w:pPr>
                  <w:r w:rsidRPr="00206426">
                    <w:t>Environment (of the device)</w:t>
                  </w:r>
                </w:p>
              </w:tc>
              <w:tc>
                <w:tcPr>
                  <w:tcW w:w="4816" w:type="dxa"/>
                </w:tcPr>
                <w:p w14:paraId="7DEFF35C" w14:textId="77777777" w:rsidR="009E4EB9" w:rsidRPr="00206426" w:rsidRDefault="009E4EB9" w:rsidP="009E4EB9">
                  <w:pPr>
                    <w:pStyle w:val="TAL"/>
                  </w:pPr>
                  <w:r w:rsidRPr="00206426">
                    <w:t>Indoor</w:t>
                  </w:r>
                </w:p>
                <w:p w14:paraId="795812F2" w14:textId="77777777" w:rsidR="009E4EB9" w:rsidRPr="00206426" w:rsidRDefault="009E4EB9" w:rsidP="009E4EB9">
                  <w:pPr>
                    <w:pStyle w:val="TAL"/>
                  </w:pPr>
                  <w:r w:rsidRPr="00206426">
                    <w:t>Outdoor</w:t>
                  </w:r>
                </w:p>
                <w:p w14:paraId="42DBB7F0" w14:textId="77777777" w:rsidR="009E4EB9" w:rsidRPr="00206426" w:rsidRDefault="009E4EB9" w:rsidP="009E4EB9">
                  <w:pPr>
                    <w:pStyle w:val="TAL"/>
                  </w:pPr>
                  <w:r w:rsidRPr="00206426">
                    <w:t>Indoor or outdoor</w:t>
                  </w:r>
                </w:p>
              </w:tc>
            </w:tr>
            <w:tr w:rsidR="009E4EB9" w:rsidRPr="00206426" w14:paraId="2D0C5509" w14:textId="77777777" w:rsidTr="0049097E">
              <w:tc>
                <w:tcPr>
                  <w:tcW w:w="4815" w:type="dxa"/>
                </w:tcPr>
                <w:p w14:paraId="788FF8A9" w14:textId="77777777" w:rsidR="009E4EB9" w:rsidRPr="00206426" w:rsidRDefault="009E4EB9" w:rsidP="009E4EB9">
                  <w:pPr>
                    <w:pStyle w:val="TAL"/>
                  </w:pPr>
                  <w:r w:rsidRPr="00206426">
                    <w:t>Basestation characteristic (if any)</w:t>
                  </w:r>
                </w:p>
              </w:tc>
              <w:tc>
                <w:tcPr>
                  <w:tcW w:w="4816" w:type="dxa"/>
                </w:tcPr>
                <w:p w14:paraId="4643600F" w14:textId="77777777" w:rsidR="009E4EB9" w:rsidRPr="00206426" w:rsidRDefault="009E4EB9" w:rsidP="009E4EB9">
                  <w:pPr>
                    <w:pStyle w:val="TAL"/>
                  </w:pPr>
                  <w:r w:rsidRPr="00206426">
                    <w:t>Macro-cell-based deployment</w:t>
                  </w:r>
                </w:p>
                <w:p w14:paraId="21C9092D" w14:textId="77777777" w:rsidR="009E4EB9" w:rsidRPr="00206426" w:rsidRDefault="009E4EB9" w:rsidP="009E4EB9">
                  <w:pPr>
                    <w:pStyle w:val="TAL"/>
                  </w:pPr>
                  <w:r w:rsidRPr="00206426">
                    <w:t>Micro-cell-based deployment</w:t>
                  </w:r>
                </w:p>
                <w:p w14:paraId="3871C223" w14:textId="77777777" w:rsidR="009E4EB9" w:rsidRPr="00206426" w:rsidRDefault="009E4EB9" w:rsidP="009E4EB9">
                  <w:pPr>
                    <w:pStyle w:val="TAL"/>
                  </w:pPr>
                  <w:r w:rsidRPr="00206426">
                    <w:t>Pico-cell-based deployment</w:t>
                  </w:r>
                </w:p>
                <w:p w14:paraId="7F319ACB" w14:textId="77777777" w:rsidR="009E4EB9" w:rsidRPr="00206426" w:rsidRDefault="009E4EB9" w:rsidP="009E4EB9">
                  <w:pPr>
                    <w:pStyle w:val="TAL"/>
                  </w:pPr>
                  <w:r w:rsidRPr="00206426">
                    <w:t>None</w:t>
                  </w:r>
                </w:p>
              </w:tc>
            </w:tr>
            <w:tr w:rsidR="009E4EB9" w:rsidRPr="00206426" w14:paraId="2BA0A138" w14:textId="77777777" w:rsidTr="0049097E">
              <w:tc>
                <w:tcPr>
                  <w:tcW w:w="4815" w:type="dxa"/>
                </w:tcPr>
                <w:p w14:paraId="4D26F457" w14:textId="77777777" w:rsidR="009E4EB9" w:rsidRPr="00206426" w:rsidRDefault="009E4EB9" w:rsidP="009E4EB9">
                  <w:pPr>
                    <w:pStyle w:val="TAL"/>
                  </w:pPr>
                  <w:r w:rsidRPr="00206426">
                    <w:t>Connectivity topology</w:t>
                  </w:r>
                </w:p>
              </w:tc>
              <w:tc>
                <w:tcPr>
                  <w:tcW w:w="4816" w:type="dxa"/>
                </w:tcPr>
                <w:p w14:paraId="6A787EAD" w14:textId="77777777" w:rsidR="009E4EB9" w:rsidRPr="00206426" w:rsidRDefault="009E4EB9" w:rsidP="009E4EB9">
                  <w:pPr>
                    <w:pStyle w:val="TAL"/>
                    <w:rPr>
                      <w:lang w:eastAsia="zh-CN"/>
                    </w:rPr>
                  </w:pPr>
                  <w:r w:rsidRPr="00206426">
                    <w:t>See section 4.2.1</w:t>
                  </w:r>
                </w:p>
              </w:tc>
            </w:tr>
            <w:tr w:rsidR="009E4EB9" w:rsidRPr="00206426" w14:paraId="584D1CD9" w14:textId="77777777" w:rsidTr="0049097E">
              <w:tc>
                <w:tcPr>
                  <w:tcW w:w="4815" w:type="dxa"/>
                </w:tcPr>
                <w:p w14:paraId="4C55AA2C" w14:textId="77777777" w:rsidR="009E4EB9" w:rsidRPr="00206426" w:rsidRDefault="009E4EB9" w:rsidP="009E4EB9">
                  <w:pPr>
                    <w:pStyle w:val="TAL"/>
                  </w:pPr>
                  <w:r w:rsidRPr="00206426">
                    <w:t>Spectrum</w:t>
                  </w:r>
                </w:p>
              </w:tc>
              <w:tc>
                <w:tcPr>
                  <w:tcW w:w="4816" w:type="dxa"/>
                </w:tcPr>
                <w:p w14:paraId="0D6E491B" w14:textId="77777777" w:rsidR="009E4EB9" w:rsidRPr="00206426" w:rsidRDefault="009E4EB9" w:rsidP="009E4EB9">
                  <w:pPr>
                    <w:pStyle w:val="TAL"/>
                  </w:pPr>
                  <w:r w:rsidRPr="00206426">
                    <w:t>Licensed FDD</w:t>
                  </w:r>
                </w:p>
                <w:p w14:paraId="5AF75298" w14:textId="77777777" w:rsidR="009E4EB9" w:rsidRPr="00206426" w:rsidRDefault="009E4EB9" w:rsidP="009E4EB9">
                  <w:pPr>
                    <w:pStyle w:val="TAL"/>
                  </w:pPr>
                  <w:r w:rsidRPr="00206426">
                    <w:t>Licensed TDD</w:t>
                  </w:r>
                </w:p>
                <w:p w14:paraId="5D287D7D" w14:textId="77777777" w:rsidR="009E4EB9" w:rsidRPr="00206426" w:rsidRDefault="009E4EB9" w:rsidP="009E4EB9">
                  <w:pPr>
                    <w:pStyle w:val="TAL"/>
                  </w:pPr>
                  <w:r w:rsidRPr="00206426">
                    <w:t>Unlicensed</w:t>
                  </w:r>
                </w:p>
                <w:p w14:paraId="7563104E" w14:textId="77777777" w:rsidR="009E4EB9" w:rsidRPr="00206426" w:rsidRDefault="009E4EB9" w:rsidP="009E4EB9">
                  <w:pPr>
                    <w:pStyle w:val="TAL"/>
                    <w:rPr>
                      <w:rFonts w:eastAsiaTheme="minorEastAsia"/>
                      <w:lang w:eastAsia="zh-CN"/>
                    </w:rPr>
                  </w:pPr>
                </w:p>
                <w:p w14:paraId="74756FC0" w14:textId="77777777" w:rsidR="009E4EB9" w:rsidRPr="00206426" w:rsidRDefault="009E4EB9" w:rsidP="009E4EB9">
                  <w:pPr>
                    <w:pStyle w:val="TAL"/>
                    <w:rPr>
                      <w:rFonts w:eastAsiaTheme="minorEastAsia"/>
                      <w:lang w:eastAsia="zh-CN"/>
                    </w:rPr>
                  </w:pPr>
                  <w:r w:rsidRPr="00206426">
                    <w:rPr>
                      <w:rFonts w:eastAsiaTheme="minorEastAsia"/>
                      <w:lang w:eastAsia="zh-CN"/>
                    </w:rPr>
                    <w:t>Note: In each connectivity topology of the study, if a BS is present, it is assumed that the BS uses licensed spectrum</w:t>
                  </w:r>
                </w:p>
              </w:tc>
            </w:tr>
            <w:tr w:rsidR="009E4EB9" w:rsidRPr="00206426" w14:paraId="10C7E94B" w14:textId="77777777" w:rsidTr="0049097E">
              <w:tc>
                <w:tcPr>
                  <w:tcW w:w="4815" w:type="dxa"/>
                </w:tcPr>
                <w:p w14:paraId="215893AA" w14:textId="77777777" w:rsidR="009E4EB9" w:rsidRPr="00206426" w:rsidRDefault="009E4EB9" w:rsidP="009E4EB9">
                  <w:pPr>
                    <w:pStyle w:val="TAL"/>
                  </w:pPr>
                  <w:r w:rsidRPr="00206426">
                    <w:t>Coexistence with existing 3GPP technologies</w:t>
                  </w:r>
                </w:p>
              </w:tc>
              <w:tc>
                <w:tcPr>
                  <w:tcW w:w="4816" w:type="dxa"/>
                </w:tcPr>
                <w:p w14:paraId="5E25AAA3" w14:textId="77777777" w:rsidR="009E4EB9" w:rsidRPr="009E4EB9" w:rsidRDefault="009E4EB9" w:rsidP="009E4EB9">
                  <w:pPr>
                    <w:pStyle w:val="TAL"/>
                    <w:rPr>
                      <w:b/>
                    </w:rPr>
                  </w:pPr>
                  <w:r w:rsidRPr="009E4EB9">
                    <w:rPr>
                      <w:b/>
                    </w:rPr>
                    <w:t>Deployed on the same sites as an existing 3GPP deployment corresponding to the basestation type.</w:t>
                  </w:r>
                </w:p>
                <w:p w14:paraId="66100CCC" w14:textId="77777777" w:rsidR="009E4EB9" w:rsidRPr="00206426" w:rsidRDefault="009E4EB9" w:rsidP="009E4EB9">
                  <w:pPr>
                    <w:pStyle w:val="TAL"/>
                    <w:rPr>
                      <w:i/>
                    </w:rPr>
                  </w:pPr>
                  <w:r w:rsidRPr="009E4EB9">
                    <w:rPr>
                      <w:b/>
                    </w:rPr>
                    <w:t>Deployed on new sites without an assumption of an existing 3GPP deployment.</w:t>
                  </w:r>
                </w:p>
              </w:tc>
            </w:tr>
            <w:tr w:rsidR="009E4EB9" w:rsidRPr="00206426" w14:paraId="1A1C03C9" w14:textId="77777777" w:rsidTr="0049097E">
              <w:tc>
                <w:tcPr>
                  <w:tcW w:w="4815" w:type="dxa"/>
                </w:tcPr>
                <w:p w14:paraId="604DAD66" w14:textId="77777777" w:rsidR="009E4EB9" w:rsidRPr="00206426" w:rsidRDefault="009E4EB9" w:rsidP="009E4EB9">
                  <w:pPr>
                    <w:pStyle w:val="TAL"/>
                  </w:pPr>
                  <w:r w:rsidRPr="00206426">
                    <w:t>Traffic assumption</w:t>
                  </w:r>
                </w:p>
              </w:tc>
              <w:tc>
                <w:tcPr>
                  <w:tcW w:w="4816" w:type="dxa"/>
                </w:tcPr>
                <w:p w14:paraId="1F020304" w14:textId="77777777" w:rsidR="009E4EB9" w:rsidRPr="00206426" w:rsidRDefault="009E4EB9" w:rsidP="009E4EB9">
                  <w:pPr>
                    <w:pStyle w:val="TAL"/>
                  </w:pPr>
                  <w:r w:rsidRPr="00206426">
                    <w:t>Device-terminated (DT)</w:t>
                  </w:r>
                </w:p>
                <w:p w14:paraId="2B3A6594" w14:textId="77777777" w:rsidR="009E4EB9" w:rsidRPr="00206426" w:rsidRDefault="009E4EB9" w:rsidP="009E4EB9">
                  <w:pPr>
                    <w:pStyle w:val="TAL"/>
                  </w:pPr>
                  <w:r w:rsidRPr="00206426">
                    <w:t>Device-originated (DO)</w:t>
                  </w:r>
                </w:p>
                <w:p w14:paraId="7A57B049" w14:textId="77777777" w:rsidR="009E4EB9" w:rsidRPr="00206426" w:rsidRDefault="009E4EB9" w:rsidP="009E4EB9">
                  <w:pPr>
                    <w:pStyle w:val="TAL"/>
                  </w:pPr>
                </w:p>
                <w:p w14:paraId="1112D257" w14:textId="77777777" w:rsidR="009E4EB9" w:rsidRPr="00206426" w:rsidRDefault="009E4EB9" w:rsidP="009E4EB9">
                  <w:pPr>
                    <w:pStyle w:val="TAL"/>
                    <w:rPr>
                      <w:i/>
                    </w:rPr>
                  </w:pPr>
                  <w:r w:rsidRPr="00206426">
                    <w:t>DO traffic includes DO autonomous (DO-A), and DO device-terminated triggered (DO-DTT)</w:t>
                  </w:r>
                </w:p>
              </w:tc>
            </w:tr>
            <w:tr w:rsidR="009E4EB9" w:rsidRPr="00206426" w14:paraId="40ABA272" w14:textId="77777777" w:rsidTr="0049097E">
              <w:tc>
                <w:tcPr>
                  <w:tcW w:w="4815" w:type="dxa"/>
                </w:tcPr>
                <w:p w14:paraId="3FCA07FE" w14:textId="77777777" w:rsidR="009E4EB9" w:rsidRPr="00206426" w:rsidRDefault="009E4EB9" w:rsidP="009E4EB9">
                  <w:pPr>
                    <w:pStyle w:val="TAL"/>
                  </w:pPr>
                  <w:r w:rsidRPr="00206426">
                    <w:t>Device characteristic</w:t>
                  </w:r>
                </w:p>
              </w:tc>
              <w:tc>
                <w:tcPr>
                  <w:tcW w:w="4816" w:type="dxa"/>
                </w:tcPr>
                <w:p w14:paraId="44A16A2C" w14:textId="77777777" w:rsidR="009E4EB9" w:rsidRPr="00206426" w:rsidRDefault="009E4EB9" w:rsidP="009E4EB9">
                  <w:pPr>
                    <w:pStyle w:val="TAL"/>
                  </w:pPr>
                  <w:r w:rsidRPr="00206426">
                    <w:t>See Section 4.</w:t>
                  </w:r>
                  <w:r w:rsidRPr="00206426">
                    <w:rPr>
                      <w:rFonts w:hint="eastAsia"/>
                      <w:lang w:eastAsia="zh-CN"/>
                    </w:rPr>
                    <w:t>3</w:t>
                  </w:r>
                  <w:r w:rsidRPr="00206426">
                    <w:t>:</w:t>
                  </w:r>
                </w:p>
                <w:p w14:paraId="7F72FE16" w14:textId="77777777" w:rsidR="009E4EB9" w:rsidRPr="00206426" w:rsidRDefault="009E4EB9" w:rsidP="009E4EB9">
                  <w:pPr>
                    <w:pStyle w:val="TAL"/>
                  </w:pPr>
                  <w:r w:rsidRPr="00206426">
                    <w:t>Device A</w:t>
                  </w:r>
                </w:p>
                <w:p w14:paraId="798A859A" w14:textId="77777777" w:rsidR="009E4EB9" w:rsidRPr="00206426" w:rsidRDefault="009E4EB9" w:rsidP="009E4EB9">
                  <w:pPr>
                    <w:pStyle w:val="TAL"/>
                  </w:pPr>
                  <w:r w:rsidRPr="00206426">
                    <w:t>Device B</w:t>
                  </w:r>
                </w:p>
                <w:p w14:paraId="52346FA3" w14:textId="77777777" w:rsidR="009E4EB9" w:rsidRPr="00206426" w:rsidRDefault="009E4EB9" w:rsidP="009E4EB9">
                  <w:pPr>
                    <w:pStyle w:val="TAL"/>
                  </w:pPr>
                  <w:r w:rsidRPr="00206426">
                    <w:t>Device C</w:t>
                  </w:r>
                </w:p>
              </w:tc>
            </w:tr>
          </w:tbl>
          <w:p w14:paraId="07989388" w14:textId="77777777" w:rsidR="007A2D2A" w:rsidRDefault="007A2D2A" w:rsidP="009E4EB9">
            <w:pPr>
              <w:tabs>
                <w:tab w:val="left" w:pos="1522"/>
              </w:tabs>
              <w:rPr>
                <w:lang w:val="en-US" w:eastAsia="zh-CN"/>
              </w:rPr>
            </w:pPr>
          </w:p>
          <w:p w14:paraId="2697691F" w14:textId="436BB366" w:rsidR="009E4EB9" w:rsidRDefault="00ED266F" w:rsidP="009E4EB9">
            <w:pPr>
              <w:tabs>
                <w:tab w:val="left" w:pos="1522"/>
              </w:tabs>
              <w:rPr>
                <w:lang w:val="en-US" w:eastAsia="zh-CN"/>
              </w:rPr>
            </w:pPr>
            <w:r>
              <w:rPr>
                <w:rFonts w:hint="eastAsia"/>
                <w:lang w:val="en-US" w:eastAsia="zh-CN"/>
              </w:rPr>
              <w:t>.</w:t>
            </w:r>
            <w:r>
              <w:rPr>
                <w:lang w:val="en-US" w:eastAsia="zh-CN"/>
              </w:rPr>
              <w:t>..</w:t>
            </w:r>
          </w:p>
          <w:p w14:paraId="23ADEAE5" w14:textId="77777777" w:rsidR="00ED266F" w:rsidRPr="00206426" w:rsidRDefault="00ED266F" w:rsidP="00ED266F">
            <w:pPr>
              <w:pStyle w:val="3"/>
            </w:pPr>
            <w:bookmarkStart w:id="3" w:name="_Toc145960154"/>
            <w:r w:rsidRPr="00206426">
              <w:t>4.2.2</w:t>
            </w:r>
            <w:r w:rsidRPr="00206426">
              <w:tab/>
              <w:t>Deployment scenarios</w:t>
            </w:r>
            <w:bookmarkEnd w:id="3"/>
          </w:p>
          <w:p w14:paraId="62192A2E" w14:textId="77777777" w:rsidR="00ED266F" w:rsidRPr="00206426" w:rsidRDefault="00ED266F" w:rsidP="00ED266F">
            <w:pPr>
              <w:pStyle w:val="4"/>
            </w:pPr>
            <w:bookmarkStart w:id="4" w:name="_Toc145960155"/>
            <w:r w:rsidRPr="00206426">
              <w:t>4.2.2.1</w:t>
            </w:r>
            <w:r w:rsidRPr="00206426">
              <w:tab/>
              <w:t>Deployment scenario 1: Device indoors, basestation indoors</w:t>
            </w:r>
            <w:bookmarkEnd w:id="4"/>
          </w:p>
          <w:p w14:paraId="7A74227D" w14:textId="77777777" w:rsidR="00ED266F" w:rsidRPr="00206426" w:rsidRDefault="00ED266F" w:rsidP="00ED266F">
            <w:r w:rsidRPr="00206426">
              <w:t>With Ambient IoT device indoors and basestation indoors, this deployment scenario is characterized according to Table 4.2.2.1-1.</w:t>
            </w:r>
          </w:p>
          <w:p w14:paraId="30BEC0EA" w14:textId="77777777" w:rsidR="00ED266F" w:rsidRPr="00206426" w:rsidRDefault="00ED266F" w:rsidP="00ED266F">
            <w:pPr>
              <w:pStyle w:val="TH"/>
            </w:pPr>
            <w:r w:rsidRPr="00206426">
              <w:t>Table 4.2.2.1-1: Characteristics of deployment scenario 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ED266F" w:rsidRPr="00206426" w14:paraId="2DEDF3BD" w14:textId="77777777" w:rsidTr="0049097E">
              <w:trPr>
                <w:trHeight w:val="397"/>
                <w:jc w:val="center"/>
              </w:trPr>
              <w:tc>
                <w:tcPr>
                  <w:tcW w:w="2689" w:type="dxa"/>
                  <w:shd w:val="clear" w:color="auto" w:fill="auto"/>
                  <w:vAlign w:val="center"/>
                </w:tcPr>
                <w:p w14:paraId="20FBA2AF" w14:textId="77777777" w:rsidR="00ED266F" w:rsidRPr="00206426" w:rsidRDefault="00ED266F" w:rsidP="00ED266F">
                  <w:pPr>
                    <w:pStyle w:val="TAH"/>
                  </w:pPr>
                  <w:r w:rsidRPr="00206426">
                    <w:t>Applicable representative use cases</w:t>
                  </w:r>
                </w:p>
              </w:tc>
              <w:tc>
                <w:tcPr>
                  <w:tcW w:w="3382" w:type="dxa"/>
                  <w:shd w:val="clear" w:color="auto" w:fill="auto"/>
                  <w:vAlign w:val="center"/>
                </w:tcPr>
                <w:p w14:paraId="709CC699" w14:textId="77777777" w:rsidR="00ED266F" w:rsidRPr="00206426" w:rsidRDefault="00ED266F" w:rsidP="00ED266F">
                  <w:pPr>
                    <w:pStyle w:val="TAH"/>
                  </w:pPr>
                  <w:r w:rsidRPr="00206426">
                    <w:t>Characteristics</w:t>
                  </w:r>
                </w:p>
              </w:tc>
              <w:tc>
                <w:tcPr>
                  <w:tcW w:w="3280" w:type="dxa"/>
                  <w:shd w:val="clear" w:color="auto" w:fill="auto"/>
                  <w:vAlign w:val="center"/>
                </w:tcPr>
                <w:p w14:paraId="497BD02C" w14:textId="77777777" w:rsidR="00ED266F" w:rsidRPr="00206426" w:rsidRDefault="00ED266F" w:rsidP="00ED266F">
                  <w:pPr>
                    <w:pStyle w:val="TAH"/>
                    <w:rPr>
                      <w:lang w:eastAsia="zh-CN"/>
                    </w:rPr>
                  </w:pPr>
                  <w:r w:rsidRPr="00206426">
                    <w:t>Description</w:t>
                  </w:r>
                  <w:r w:rsidRPr="00206426">
                    <w:rPr>
                      <w:rFonts w:hint="eastAsia"/>
                      <w:lang w:eastAsia="zh-CN"/>
                    </w:rPr>
                    <w:t xml:space="preserve"> (NOTE 1)</w:t>
                  </w:r>
                </w:p>
              </w:tc>
            </w:tr>
            <w:tr w:rsidR="00ED266F" w:rsidRPr="00206426" w14:paraId="260932EA" w14:textId="77777777" w:rsidTr="0049097E">
              <w:trPr>
                <w:jc w:val="center"/>
              </w:trPr>
              <w:tc>
                <w:tcPr>
                  <w:tcW w:w="2689" w:type="dxa"/>
                  <w:vMerge w:val="restart"/>
                  <w:shd w:val="clear" w:color="auto" w:fill="auto"/>
                  <w:vAlign w:val="center"/>
                </w:tcPr>
                <w:p w14:paraId="1CAC65A4" w14:textId="77777777" w:rsidR="00ED266F" w:rsidRPr="00206426" w:rsidRDefault="00ED266F" w:rsidP="00ED266F">
                  <w:pPr>
                    <w:pStyle w:val="TAL"/>
                  </w:pPr>
                  <w:r w:rsidRPr="00206426">
                    <w:t>Indoor inventory</w:t>
                  </w:r>
                </w:p>
                <w:p w14:paraId="1CC3FF19" w14:textId="77777777" w:rsidR="00ED266F" w:rsidRPr="00206426" w:rsidRDefault="00ED266F" w:rsidP="00ED266F">
                  <w:pPr>
                    <w:pStyle w:val="TAL"/>
                  </w:pPr>
                  <w:r w:rsidRPr="00206426">
                    <w:t>Indoor sensor</w:t>
                  </w:r>
                </w:p>
                <w:p w14:paraId="261E369A" w14:textId="77777777" w:rsidR="00ED266F" w:rsidRPr="00206426" w:rsidRDefault="00ED266F" w:rsidP="00ED266F">
                  <w:pPr>
                    <w:pStyle w:val="TAL"/>
                  </w:pPr>
                  <w:r w:rsidRPr="00206426">
                    <w:t>Indoor positioning</w:t>
                  </w:r>
                </w:p>
                <w:p w14:paraId="70218796" w14:textId="77777777" w:rsidR="00ED266F" w:rsidRPr="00206426" w:rsidRDefault="00ED266F" w:rsidP="00ED266F">
                  <w:pPr>
                    <w:pStyle w:val="TAL"/>
                  </w:pPr>
                  <w:r w:rsidRPr="00206426">
                    <w:rPr>
                      <w:lang w:eastAsia="zh-CN"/>
                    </w:rPr>
                    <w:t>Indoor</w:t>
                  </w:r>
                  <w:r w:rsidRPr="00206426">
                    <w:t xml:space="preserve"> command</w:t>
                  </w:r>
                </w:p>
              </w:tc>
              <w:tc>
                <w:tcPr>
                  <w:tcW w:w="3382" w:type="dxa"/>
                  <w:shd w:val="clear" w:color="auto" w:fill="auto"/>
                  <w:vAlign w:val="center"/>
                </w:tcPr>
                <w:p w14:paraId="515B76EF" w14:textId="77777777" w:rsidR="00ED266F" w:rsidRPr="00206426" w:rsidRDefault="00ED266F" w:rsidP="00ED266F">
                  <w:pPr>
                    <w:pStyle w:val="TAL"/>
                    <w:rPr>
                      <w:b/>
                    </w:rPr>
                  </w:pPr>
                  <w:r w:rsidRPr="00206426">
                    <w:rPr>
                      <w:b/>
                    </w:rPr>
                    <w:t>Environment (of device)</w:t>
                  </w:r>
                </w:p>
              </w:tc>
              <w:tc>
                <w:tcPr>
                  <w:tcW w:w="3280" w:type="dxa"/>
                  <w:shd w:val="clear" w:color="auto" w:fill="auto"/>
                  <w:vAlign w:val="center"/>
                </w:tcPr>
                <w:p w14:paraId="3CEE88F7" w14:textId="77777777" w:rsidR="00ED266F" w:rsidRPr="00206426" w:rsidRDefault="00ED266F" w:rsidP="00ED266F">
                  <w:pPr>
                    <w:pStyle w:val="TAC"/>
                  </w:pPr>
                  <w:r w:rsidRPr="00206426">
                    <w:t>Indoor</w:t>
                  </w:r>
                </w:p>
              </w:tc>
            </w:tr>
            <w:tr w:rsidR="00ED266F" w:rsidRPr="00206426" w14:paraId="21B25E04" w14:textId="77777777" w:rsidTr="0049097E">
              <w:trPr>
                <w:jc w:val="center"/>
              </w:trPr>
              <w:tc>
                <w:tcPr>
                  <w:tcW w:w="2689" w:type="dxa"/>
                  <w:vMerge/>
                  <w:shd w:val="clear" w:color="auto" w:fill="auto"/>
                </w:tcPr>
                <w:p w14:paraId="49F303EA" w14:textId="77777777" w:rsidR="00ED266F" w:rsidRPr="00206426" w:rsidRDefault="00ED266F" w:rsidP="00ED266F">
                  <w:pPr>
                    <w:snapToGrid w:val="0"/>
                    <w:spacing w:after="120"/>
                    <w:jc w:val="both"/>
                    <w:rPr>
                      <w:sz w:val="21"/>
                      <w:szCs w:val="22"/>
                    </w:rPr>
                  </w:pPr>
                </w:p>
              </w:tc>
              <w:tc>
                <w:tcPr>
                  <w:tcW w:w="3382" w:type="dxa"/>
                  <w:shd w:val="clear" w:color="auto" w:fill="auto"/>
                  <w:vAlign w:val="center"/>
                </w:tcPr>
                <w:p w14:paraId="0AE9F7BC" w14:textId="77777777" w:rsidR="00ED266F" w:rsidRPr="00206426" w:rsidRDefault="00ED266F" w:rsidP="00ED266F">
                  <w:pPr>
                    <w:pStyle w:val="TAL"/>
                    <w:rPr>
                      <w:b/>
                    </w:rPr>
                  </w:pPr>
                  <w:r w:rsidRPr="00206426">
                    <w:rPr>
                      <w:b/>
                    </w:rPr>
                    <w:t>Basestation characteristic (if any)</w:t>
                  </w:r>
                </w:p>
              </w:tc>
              <w:tc>
                <w:tcPr>
                  <w:tcW w:w="3280" w:type="dxa"/>
                  <w:shd w:val="clear" w:color="auto" w:fill="auto"/>
                  <w:vAlign w:val="center"/>
                </w:tcPr>
                <w:p w14:paraId="4CD1A4F6" w14:textId="77777777" w:rsidR="00ED266F" w:rsidRPr="00206426" w:rsidRDefault="00ED266F" w:rsidP="00ED266F">
                  <w:pPr>
                    <w:pStyle w:val="TAC"/>
                  </w:pPr>
                  <w:r w:rsidRPr="00206426">
                    <w:t>Micro- or pico-cell</w:t>
                  </w:r>
                </w:p>
              </w:tc>
            </w:tr>
            <w:tr w:rsidR="00ED266F" w:rsidRPr="00206426" w14:paraId="57F93196" w14:textId="77777777" w:rsidTr="0049097E">
              <w:trPr>
                <w:jc w:val="center"/>
              </w:trPr>
              <w:tc>
                <w:tcPr>
                  <w:tcW w:w="2689" w:type="dxa"/>
                  <w:vMerge/>
                  <w:shd w:val="clear" w:color="auto" w:fill="auto"/>
                </w:tcPr>
                <w:p w14:paraId="52CD8177" w14:textId="77777777" w:rsidR="00ED266F" w:rsidRPr="00206426" w:rsidRDefault="00ED266F" w:rsidP="00ED266F">
                  <w:pPr>
                    <w:snapToGrid w:val="0"/>
                    <w:spacing w:after="120"/>
                    <w:jc w:val="both"/>
                    <w:rPr>
                      <w:sz w:val="21"/>
                      <w:szCs w:val="22"/>
                    </w:rPr>
                  </w:pPr>
                </w:p>
              </w:tc>
              <w:tc>
                <w:tcPr>
                  <w:tcW w:w="3382" w:type="dxa"/>
                  <w:shd w:val="clear" w:color="auto" w:fill="auto"/>
                  <w:vAlign w:val="center"/>
                </w:tcPr>
                <w:p w14:paraId="30EC8D0B" w14:textId="77777777" w:rsidR="00ED266F" w:rsidRPr="00206426" w:rsidRDefault="00ED266F" w:rsidP="00ED266F">
                  <w:pPr>
                    <w:pStyle w:val="TAL"/>
                    <w:rPr>
                      <w:b/>
                    </w:rPr>
                  </w:pPr>
                  <w:r w:rsidRPr="00206426">
                    <w:rPr>
                      <w:b/>
                    </w:rPr>
                    <w:t>Connectivity topology</w:t>
                  </w:r>
                </w:p>
              </w:tc>
              <w:tc>
                <w:tcPr>
                  <w:tcW w:w="3280" w:type="dxa"/>
                  <w:shd w:val="clear" w:color="auto" w:fill="auto"/>
                  <w:vAlign w:val="center"/>
                </w:tcPr>
                <w:p w14:paraId="7DEBBE87" w14:textId="77777777" w:rsidR="00ED266F" w:rsidRPr="00206426" w:rsidRDefault="00ED266F" w:rsidP="00ED266F">
                  <w:pPr>
                    <w:pStyle w:val="TAC"/>
                  </w:pPr>
                  <w:r w:rsidRPr="00206426">
                    <w:t>Topology (1), (2), (3)</w:t>
                  </w:r>
                </w:p>
              </w:tc>
            </w:tr>
            <w:tr w:rsidR="00ED266F" w:rsidRPr="00206426" w14:paraId="08BBB86C" w14:textId="77777777" w:rsidTr="0049097E">
              <w:trPr>
                <w:jc w:val="center"/>
              </w:trPr>
              <w:tc>
                <w:tcPr>
                  <w:tcW w:w="2689" w:type="dxa"/>
                  <w:vMerge/>
                  <w:shd w:val="clear" w:color="auto" w:fill="auto"/>
                </w:tcPr>
                <w:p w14:paraId="0DF01ABE" w14:textId="77777777" w:rsidR="00ED266F" w:rsidRPr="00206426" w:rsidRDefault="00ED266F" w:rsidP="00ED266F">
                  <w:pPr>
                    <w:snapToGrid w:val="0"/>
                    <w:spacing w:after="120"/>
                    <w:jc w:val="both"/>
                    <w:rPr>
                      <w:sz w:val="21"/>
                      <w:szCs w:val="22"/>
                    </w:rPr>
                  </w:pPr>
                </w:p>
              </w:tc>
              <w:tc>
                <w:tcPr>
                  <w:tcW w:w="3382" w:type="dxa"/>
                  <w:shd w:val="clear" w:color="auto" w:fill="auto"/>
                  <w:vAlign w:val="center"/>
                </w:tcPr>
                <w:p w14:paraId="4F3E96EE" w14:textId="77777777" w:rsidR="00ED266F" w:rsidRPr="00206426" w:rsidRDefault="00ED266F" w:rsidP="00ED266F">
                  <w:pPr>
                    <w:pStyle w:val="TAL"/>
                    <w:rPr>
                      <w:b/>
                    </w:rPr>
                  </w:pPr>
                  <w:r w:rsidRPr="00206426">
                    <w:rPr>
                      <w:b/>
                    </w:rPr>
                    <w:t>Spectrum</w:t>
                  </w:r>
                </w:p>
              </w:tc>
              <w:tc>
                <w:tcPr>
                  <w:tcW w:w="3280" w:type="dxa"/>
                  <w:shd w:val="clear" w:color="auto" w:fill="auto"/>
                  <w:vAlign w:val="center"/>
                </w:tcPr>
                <w:p w14:paraId="2F31133C" w14:textId="77777777" w:rsidR="00ED266F" w:rsidRPr="00206426" w:rsidRDefault="00ED266F" w:rsidP="00ED266F">
                  <w:pPr>
                    <w:pStyle w:val="TAC"/>
                  </w:pPr>
                  <w:r w:rsidRPr="00206426">
                    <w:t>Licensed FDD, licensed TDD, unlicensed</w:t>
                  </w:r>
                </w:p>
              </w:tc>
            </w:tr>
            <w:tr w:rsidR="00ED266F" w:rsidRPr="00206426" w14:paraId="1308B339" w14:textId="77777777" w:rsidTr="0049097E">
              <w:trPr>
                <w:jc w:val="center"/>
              </w:trPr>
              <w:tc>
                <w:tcPr>
                  <w:tcW w:w="2689" w:type="dxa"/>
                  <w:vMerge/>
                  <w:shd w:val="clear" w:color="auto" w:fill="auto"/>
                </w:tcPr>
                <w:p w14:paraId="249EAF9F" w14:textId="77777777" w:rsidR="00ED266F" w:rsidRPr="00206426" w:rsidRDefault="00ED266F" w:rsidP="00ED266F">
                  <w:pPr>
                    <w:snapToGrid w:val="0"/>
                    <w:spacing w:after="120"/>
                    <w:jc w:val="both"/>
                    <w:rPr>
                      <w:sz w:val="21"/>
                      <w:szCs w:val="22"/>
                    </w:rPr>
                  </w:pPr>
                </w:p>
              </w:tc>
              <w:tc>
                <w:tcPr>
                  <w:tcW w:w="3382" w:type="dxa"/>
                  <w:shd w:val="clear" w:color="auto" w:fill="auto"/>
                  <w:vAlign w:val="center"/>
                </w:tcPr>
                <w:p w14:paraId="76C43CED" w14:textId="77777777" w:rsidR="00ED266F" w:rsidRPr="00206426" w:rsidRDefault="00ED266F" w:rsidP="00ED266F">
                  <w:pPr>
                    <w:pStyle w:val="TAL"/>
                    <w:rPr>
                      <w:b/>
                    </w:rPr>
                  </w:pPr>
                  <w:r w:rsidRPr="00206426">
                    <w:rPr>
                      <w:b/>
                    </w:rPr>
                    <w:t>Coexistence with existing 3GPP technologies</w:t>
                  </w:r>
                </w:p>
              </w:tc>
              <w:tc>
                <w:tcPr>
                  <w:tcW w:w="3280" w:type="dxa"/>
                  <w:shd w:val="clear" w:color="auto" w:fill="auto"/>
                  <w:vAlign w:val="center"/>
                </w:tcPr>
                <w:p w14:paraId="61624BF4" w14:textId="77777777" w:rsidR="00ED266F" w:rsidRPr="00ED266F" w:rsidRDefault="00ED266F" w:rsidP="00ED266F">
                  <w:pPr>
                    <w:pStyle w:val="TAC"/>
                    <w:rPr>
                      <w:b/>
                    </w:rPr>
                  </w:pPr>
                  <w:r w:rsidRPr="00ED266F">
                    <w:rPr>
                      <w:b/>
                    </w:rPr>
                    <w:t>Co-site or new site</w:t>
                  </w:r>
                </w:p>
              </w:tc>
            </w:tr>
            <w:tr w:rsidR="00ED266F" w:rsidRPr="00206426" w14:paraId="79248715" w14:textId="77777777" w:rsidTr="0049097E">
              <w:trPr>
                <w:jc w:val="center"/>
              </w:trPr>
              <w:tc>
                <w:tcPr>
                  <w:tcW w:w="2689" w:type="dxa"/>
                  <w:vMerge/>
                  <w:shd w:val="clear" w:color="auto" w:fill="auto"/>
                </w:tcPr>
                <w:p w14:paraId="4FD0548B" w14:textId="77777777" w:rsidR="00ED266F" w:rsidRPr="00206426" w:rsidRDefault="00ED266F" w:rsidP="00ED266F">
                  <w:pPr>
                    <w:snapToGrid w:val="0"/>
                    <w:spacing w:after="120"/>
                    <w:jc w:val="both"/>
                    <w:rPr>
                      <w:sz w:val="21"/>
                      <w:szCs w:val="22"/>
                    </w:rPr>
                  </w:pPr>
                </w:p>
              </w:tc>
              <w:tc>
                <w:tcPr>
                  <w:tcW w:w="3382" w:type="dxa"/>
                  <w:shd w:val="clear" w:color="auto" w:fill="auto"/>
                  <w:vAlign w:val="center"/>
                </w:tcPr>
                <w:p w14:paraId="0648333D" w14:textId="77777777" w:rsidR="00ED266F" w:rsidRPr="00206426" w:rsidRDefault="00ED266F" w:rsidP="00ED266F">
                  <w:pPr>
                    <w:pStyle w:val="TAL"/>
                    <w:rPr>
                      <w:b/>
                    </w:rPr>
                  </w:pPr>
                  <w:r w:rsidRPr="00206426">
                    <w:rPr>
                      <w:b/>
                    </w:rPr>
                    <w:t>Traffic assumption</w:t>
                  </w:r>
                </w:p>
              </w:tc>
              <w:tc>
                <w:tcPr>
                  <w:tcW w:w="3280" w:type="dxa"/>
                  <w:shd w:val="clear" w:color="auto" w:fill="auto"/>
                  <w:vAlign w:val="center"/>
                </w:tcPr>
                <w:p w14:paraId="1AE25D5D" w14:textId="77777777" w:rsidR="00ED266F" w:rsidRPr="00206426" w:rsidRDefault="00ED266F" w:rsidP="00ED266F">
                  <w:pPr>
                    <w:pStyle w:val="TAC"/>
                  </w:pPr>
                  <w:r w:rsidRPr="00206426">
                    <w:t>DT and DO</w:t>
                  </w:r>
                </w:p>
              </w:tc>
            </w:tr>
            <w:tr w:rsidR="00ED266F" w:rsidRPr="00206426" w14:paraId="656CD47F" w14:textId="77777777" w:rsidTr="0049097E">
              <w:trPr>
                <w:trHeight w:val="54"/>
                <w:jc w:val="center"/>
              </w:trPr>
              <w:tc>
                <w:tcPr>
                  <w:tcW w:w="2689" w:type="dxa"/>
                  <w:vMerge/>
                  <w:shd w:val="clear" w:color="auto" w:fill="auto"/>
                </w:tcPr>
                <w:p w14:paraId="095F29B7" w14:textId="77777777" w:rsidR="00ED266F" w:rsidRPr="00206426" w:rsidRDefault="00ED266F" w:rsidP="00ED266F">
                  <w:pPr>
                    <w:snapToGrid w:val="0"/>
                    <w:spacing w:after="120"/>
                    <w:jc w:val="both"/>
                    <w:rPr>
                      <w:sz w:val="21"/>
                      <w:szCs w:val="22"/>
                    </w:rPr>
                  </w:pPr>
                </w:p>
              </w:tc>
              <w:tc>
                <w:tcPr>
                  <w:tcW w:w="3382" w:type="dxa"/>
                  <w:shd w:val="clear" w:color="auto" w:fill="auto"/>
                  <w:vAlign w:val="center"/>
                </w:tcPr>
                <w:p w14:paraId="22D01957" w14:textId="77777777" w:rsidR="00ED266F" w:rsidRPr="00206426" w:rsidRDefault="00ED266F" w:rsidP="00ED266F">
                  <w:pPr>
                    <w:pStyle w:val="TAL"/>
                    <w:rPr>
                      <w:b/>
                    </w:rPr>
                  </w:pPr>
                  <w:r w:rsidRPr="00206426">
                    <w:rPr>
                      <w:b/>
                    </w:rPr>
                    <w:t>Device characteristic</w:t>
                  </w:r>
                </w:p>
              </w:tc>
              <w:tc>
                <w:tcPr>
                  <w:tcW w:w="3280" w:type="dxa"/>
                  <w:shd w:val="clear" w:color="auto" w:fill="auto"/>
                  <w:vAlign w:val="center"/>
                </w:tcPr>
                <w:p w14:paraId="2468D980" w14:textId="77777777" w:rsidR="00ED266F" w:rsidRPr="00206426" w:rsidRDefault="00ED266F" w:rsidP="00ED266F">
                  <w:pPr>
                    <w:pStyle w:val="TAC"/>
                  </w:pPr>
                  <w:r w:rsidRPr="00206426">
                    <w:t>Device A or Device B or Device C</w:t>
                  </w:r>
                </w:p>
              </w:tc>
            </w:tr>
          </w:tbl>
          <w:p w14:paraId="1B20F38A" w14:textId="77777777" w:rsidR="00ED266F" w:rsidRPr="00206426" w:rsidRDefault="00ED266F" w:rsidP="00ED266F">
            <w:pPr>
              <w:pStyle w:val="NO"/>
            </w:pPr>
            <w:r w:rsidRPr="00206426">
              <w:t>NOTE 1:</w:t>
            </w:r>
            <w:r w:rsidRPr="00206426">
              <w:tab/>
              <w:t xml:space="preserve">Descriptions may not be </w:t>
            </w:r>
            <w:r w:rsidRPr="00206426">
              <w:rPr>
                <w:rFonts w:hint="eastAsia"/>
                <w:lang w:eastAsia="zh-CN"/>
              </w:rPr>
              <w:t>applicable</w:t>
            </w:r>
            <w:r w:rsidRPr="00206426">
              <w:t xml:space="preserve"> for </w:t>
            </w:r>
            <w:r w:rsidRPr="00206426">
              <w:rPr>
                <w:rFonts w:hint="eastAsia"/>
                <w:lang w:eastAsia="zh-CN"/>
              </w:rPr>
              <w:t>some</w:t>
            </w:r>
            <w:r w:rsidRPr="00206426">
              <w:t xml:space="preserve"> Devices (A, B).</w:t>
            </w:r>
          </w:p>
          <w:p w14:paraId="57212C78" w14:textId="77777777" w:rsidR="00ED266F" w:rsidRPr="00206426" w:rsidRDefault="00ED266F" w:rsidP="00ED266F">
            <w:pPr>
              <w:pStyle w:val="4"/>
            </w:pPr>
            <w:bookmarkStart w:id="5" w:name="_Toc145960156"/>
            <w:r w:rsidRPr="00206426">
              <w:t>4.2.2.2</w:t>
            </w:r>
            <w:r w:rsidRPr="00206426">
              <w:tab/>
              <w:t>Deployment scenario 2: Device indoors, basestation outdoors</w:t>
            </w:r>
            <w:bookmarkEnd w:id="5"/>
          </w:p>
          <w:p w14:paraId="2EB3E571" w14:textId="77777777" w:rsidR="00ED266F" w:rsidRPr="00206426" w:rsidRDefault="00ED266F" w:rsidP="00ED266F">
            <w:r w:rsidRPr="00206426">
              <w:t>With Ambient IoT device indoors and basestation outdoors, this deployment scenario is characterized according to Table 4.2.2.</w:t>
            </w:r>
            <w:r w:rsidRPr="00206426">
              <w:rPr>
                <w:rFonts w:hint="eastAsia"/>
                <w:lang w:eastAsia="zh-CN"/>
              </w:rPr>
              <w:t>2</w:t>
            </w:r>
            <w:r w:rsidRPr="00206426">
              <w:t>-</w:t>
            </w:r>
            <w:r w:rsidRPr="00206426">
              <w:rPr>
                <w:rFonts w:hint="eastAsia"/>
                <w:lang w:eastAsia="zh-CN"/>
              </w:rPr>
              <w:t>1</w:t>
            </w:r>
            <w:r w:rsidRPr="00206426">
              <w:t>.</w:t>
            </w:r>
          </w:p>
          <w:p w14:paraId="35CCCBAA" w14:textId="77777777" w:rsidR="00ED266F" w:rsidRPr="00206426" w:rsidRDefault="00ED266F" w:rsidP="00ED266F">
            <w:pPr>
              <w:pStyle w:val="TH"/>
            </w:pPr>
            <w:r w:rsidRPr="00206426">
              <w:t>Table 4.2.2.</w:t>
            </w:r>
            <w:r w:rsidRPr="00206426">
              <w:rPr>
                <w:rFonts w:hint="eastAsia"/>
                <w:lang w:eastAsia="zh-CN"/>
              </w:rPr>
              <w:t>2</w:t>
            </w:r>
            <w:r w:rsidRPr="00206426">
              <w:t>-</w:t>
            </w:r>
            <w:r w:rsidRPr="00206426">
              <w:rPr>
                <w:rFonts w:hint="eastAsia"/>
                <w:lang w:eastAsia="zh-CN"/>
              </w:rPr>
              <w:t>1</w:t>
            </w:r>
            <w:r w:rsidRPr="00206426">
              <w:t>: Characteristics of deployment scenario 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ED266F" w:rsidRPr="00206426" w14:paraId="62620E69" w14:textId="77777777" w:rsidTr="0049097E">
              <w:trPr>
                <w:trHeight w:val="397"/>
                <w:jc w:val="center"/>
              </w:trPr>
              <w:tc>
                <w:tcPr>
                  <w:tcW w:w="2689" w:type="dxa"/>
                  <w:shd w:val="clear" w:color="auto" w:fill="auto"/>
                  <w:vAlign w:val="center"/>
                </w:tcPr>
                <w:p w14:paraId="68326237" w14:textId="77777777" w:rsidR="00ED266F" w:rsidRPr="00206426" w:rsidRDefault="00ED266F" w:rsidP="00ED266F">
                  <w:pPr>
                    <w:pStyle w:val="TAH"/>
                  </w:pPr>
                  <w:r w:rsidRPr="00206426">
                    <w:t>Applicable representative use cases</w:t>
                  </w:r>
                </w:p>
              </w:tc>
              <w:tc>
                <w:tcPr>
                  <w:tcW w:w="3382" w:type="dxa"/>
                  <w:shd w:val="clear" w:color="auto" w:fill="auto"/>
                  <w:vAlign w:val="center"/>
                </w:tcPr>
                <w:p w14:paraId="6FEEB796" w14:textId="77777777" w:rsidR="00ED266F" w:rsidRPr="00206426" w:rsidRDefault="00ED266F" w:rsidP="00ED266F">
                  <w:pPr>
                    <w:pStyle w:val="TAH"/>
                  </w:pPr>
                  <w:r w:rsidRPr="00206426">
                    <w:t>Characteristics</w:t>
                  </w:r>
                </w:p>
              </w:tc>
              <w:tc>
                <w:tcPr>
                  <w:tcW w:w="3280" w:type="dxa"/>
                  <w:shd w:val="clear" w:color="auto" w:fill="auto"/>
                  <w:vAlign w:val="center"/>
                </w:tcPr>
                <w:p w14:paraId="3405ED01" w14:textId="77777777" w:rsidR="00ED266F" w:rsidRPr="00206426" w:rsidRDefault="00ED266F" w:rsidP="00ED266F">
                  <w:pPr>
                    <w:pStyle w:val="TAH"/>
                  </w:pPr>
                  <w:r w:rsidRPr="00206426">
                    <w:t>Description</w:t>
                  </w:r>
                  <w:r w:rsidRPr="00206426">
                    <w:rPr>
                      <w:rFonts w:hint="eastAsia"/>
                      <w:lang w:eastAsia="zh-CN"/>
                    </w:rPr>
                    <w:t xml:space="preserve"> (NOTE 1)</w:t>
                  </w:r>
                </w:p>
              </w:tc>
            </w:tr>
            <w:tr w:rsidR="00ED266F" w:rsidRPr="00206426" w14:paraId="66F205BE" w14:textId="77777777" w:rsidTr="0049097E">
              <w:trPr>
                <w:jc w:val="center"/>
              </w:trPr>
              <w:tc>
                <w:tcPr>
                  <w:tcW w:w="2689" w:type="dxa"/>
                  <w:vMerge w:val="restart"/>
                  <w:shd w:val="clear" w:color="auto" w:fill="auto"/>
                  <w:vAlign w:val="center"/>
                </w:tcPr>
                <w:p w14:paraId="66CFC42F" w14:textId="77777777" w:rsidR="00ED266F" w:rsidRPr="00206426" w:rsidRDefault="00ED266F" w:rsidP="00ED266F">
                  <w:pPr>
                    <w:pStyle w:val="TAL"/>
                  </w:pPr>
                  <w:r w:rsidRPr="00206426">
                    <w:t>Indoor inventory</w:t>
                  </w:r>
                </w:p>
                <w:p w14:paraId="4BA62A72" w14:textId="77777777" w:rsidR="00ED266F" w:rsidRPr="00206426" w:rsidRDefault="00ED266F" w:rsidP="00ED266F">
                  <w:pPr>
                    <w:pStyle w:val="TAL"/>
                  </w:pPr>
                  <w:r w:rsidRPr="00206426">
                    <w:t>Indoor sensor</w:t>
                  </w:r>
                </w:p>
                <w:p w14:paraId="40B73C6B" w14:textId="77777777" w:rsidR="00ED266F" w:rsidRPr="00206426" w:rsidRDefault="00ED266F" w:rsidP="00ED266F">
                  <w:pPr>
                    <w:pStyle w:val="TAL"/>
                  </w:pPr>
                  <w:r w:rsidRPr="00206426">
                    <w:t>Indoor positioning</w:t>
                  </w:r>
                </w:p>
                <w:p w14:paraId="5095A904" w14:textId="77777777" w:rsidR="00ED266F" w:rsidRPr="00206426" w:rsidRDefault="00ED266F" w:rsidP="00ED266F">
                  <w:pPr>
                    <w:pStyle w:val="TAL"/>
                  </w:pPr>
                  <w:r w:rsidRPr="00206426">
                    <w:rPr>
                      <w:lang w:eastAsia="zh-CN"/>
                    </w:rPr>
                    <w:t>Indoor</w:t>
                  </w:r>
                  <w:r w:rsidRPr="00206426">
                    <w:t xml:space="preserve"> command</w:t>
                  </w:r>
                </w:p>
              </w:tc>
              <w:tc>
                <w:tcPr>
                  <w:tcW w:w="3382" w:type="dxa"/>
                  <w:shd w:val="clear" w:color="auto" w:fill="auto"/>
                  <w:vAlign w:val="center"/>
                </w:tcPr>
                <w:p w14:paraId="1881D79F" w14:textId="77777777" w:rsidR="00ED266F" w:rsidRPr="00206426" w:rsidRDefault="00ED266F" w:rsidP="00ED266F">
                  <w:pPr>
                    <w:pStyle w:val="TAL"/>
                    <w:rPr>
                      <w:b/>
                    </w:rPr>
                  </w:pPr>
                  <w:r w:rsidRPr="00206426">
                    <w:rPr>
                      <w:b/>
                    </w:rPr>
                    <w:t>Environment (of device)</w:t>
                  </w:r>
                </w:p>
              </w:tc>
              <w:tc>
                <w:tcPr>
                  <w:tcW w:w="3280" w:type="dxa"/>
                  <w:shd w:val="clear" w:color="auto" w:fill="auto"/>
                  <w:vAlign w:val="center"/>
                </w:tcPr>
                <w:p w14:paraId="4839A815" w14:textId="77777777" w:rsidR="00ED266F" w:rsidRPr="00206426" w:rsidRDefault="00ED266F" w:rsidP="00ED266F">
                  <w:pPr>
                    <w:pStyle w:val="TAC"/>
                  </w:pPr>
                  <w:r w:rsidRPr="00206426">
                    <w:rPr>
                      <w:lang w:eastAsia="zh-CN"/>
                    </w:rPr>
                    <w:t>Indoor</w:t>
                  </w:r>
                </w:p>
              </w:tc>
            </w:tr>
            <w:tr w:rsidR="00ED266F" w:rsidRPr="00206426" w14:paraId="5F8015EB" w14:textId="77777777" w:rsidTr="0049097E">
              <w:trPr>
                <w:jc w:val="center"/>
              </w:trPr>
              <w:tc>
                <w:tcPr>
                  <w:tcW w:w="2689" w:type="dxa"/>
                  <w:vMerge/>
                  <w:shd w:val="clear" w:color="auto" w:fill="auto"/>
                </w:tcPr>
                <w:p w14:paraId="6DD33B3D" w14:textId="77777777" w:rsidR="00ED266F" w:rsidRPr="00206426" w:rsidRDefault="00ED266F" w:rsidP="00ED266F">
                  <w:pPr>
                    <w:snapToGrid w:val="0"/>
                    <w:spacing w:after="120"/>
                    <w:jc w:val="both"/>
                    <w:rPr>
                      <w:sz w:val="21"/>
                      <w:szCs w:val="22"/>
                    </w:rPr>
                  </w:pPr>
                </w:p>
              </w:tc>
              <w:tc>
                <w:tcPr>
                  <w:tcW w:w="3382" w:type="dxa"/>
                  <w:shd w:val="clear" w:color="auto" w:fill="auto"/>
                  <w:vAlign w:val="center"/>
                </w:tcPr>
                <w:p w14:paraId="5B947E9B" w14:textId="77777777" w:rsidR="00ED266F" w:rsidRPr="00206426" w:rsidRDefault="00ED266F" w:rsidP="00ED266F">
                  <w:pPr>
                    <w:pStyle w:val="TAL"/>
                    <w:rPr>
                      <w:b/>
                    </w:rPr>
                  </w:pPr>
                  <w:r w:rsidRPr="00206426">
                    <w:rPr>
                      <w:b/>
                    </w:rPr>
                    <w:t>Basestation characteristic (if any)</w:t>
                  </w:r>
                </w:p>
              </w:tc>
              <w:tc>
                <w:tcPr>
                  <w:tcW w:w="3280" w:type="dxa"/>
                  <w:shd w:val="clear" w:color="auto" w:fill="auto"/>
                  <w:vAlign w:val="center"/>
                </w:tcPr>
                <w:p w14:paraId="6AC9EC6E" w14:textId="77777777" w:rsidR="00ED266F" w:rsidRPr="00206426" w:rsidRDefault="00ED266F" w:rsidP="00ED266F">
                  <w:pPr>
                    <w:pStyle w:val="TAC"/>
                  </w:pPr>
                  <w:r w:rsidRPr="00206426">
                    <w:rPr>
                      <w:lang w:eastAsia="zh-CN"/>
                    </w:rPr>
                    <w:t>Macro- or Micro- cell BS</w:t>
                  </w:r>
                </w:p>
              </w:tc>
            </w:tr>
            <w:tr w:rsidR="00ED266F" w:rsidRPr="00206426" w14:paraId="158F0A63" w14:textId="77777777" w:rsidTr="0049097E">
              <w:trPr>
                <w:jc w:val="center"/>
              </w:trPr>
              <w:tc>
                <w:tcPr>
                  <w:tcW w:w="2689" w:type="dxa"/>
                  <w:vMerge/>
                  <w:shd w:val="clear" w:color="auto" w:fill="auto"/>
                </w:tcPr>
                <w:p w14:paraId="4FD5D02E" w14:textId="77777777" w:rsidR="00ED266F" w:rsidRPr="00206426" w:rsidRDefault="00ED266F" w:rsidP="00ED266F">
                  <w:pPr>
                    <w:snapToGrid w:val="0"/>
                    <w:spacing w:after="120"/>
                    <w:jc w:val="both"/>
                    <w:rPr>
                      <w:sz w:val="21"/>
                      <w:szCs w:val="22"/>
                    </w:rPr>
                  </w:pPr>
                </w:p>
              </w:tc>
              <w:tc>
                <w:tcPr>
                  <w:tcW w:w="3382" w:type="dxa"/>
                  <w:shd w:val="clear" w:color="auto" w:fill="auto"/>
                  <w:vAlign w:val="center"/>
                </w:tcPr>
                <w:p w14:paraId="58A05F8F" w14:textId="77777777" w:rsidR="00ED266F" w:rsidRPr="00206426" w:rsidRDefault="00ED266F" w:rsidP="00ED266F">
                  <w:pPr>
                    <w:pStyle w:val="TAL"/>
                    <w:rPr>
                      <w:b/>
                    </w:rPr>
                  </w:pPr>
                  <w:r w:rsidRPr="00206426">
                    <w:rPr>
                      <w:b/>
                    </w:rPr>
                    <w:t>Connectivity topology</w:t>
                  </w:r>
                </w:p>
              </w:tc>
              <w:tc>
                <w:tcPr>
                  <w:tcW w:w="3280" w:type="dxa"/>
                  <w:shd w:val="clear" w:color="auto" w:fill="auto"/>
                  <w:vAlign w:val="center"/>
                </w:tcPr>
                <w:p w14:paraId="1B7ECB8A" w14:textId="77777777" w:rsidR="00ED266F" w:rsidRPr="00206426" w:rsidRDefault="00ED266F" w:rsidP="00ED266F">
                  <w:pPr>
                    <w:pStyle w:val="TAH"/>
                    <w:rPr>
                      <w:b w:val="0"/>
                      <w:lang w:eastAsia="zh-CN"/>
                    </w:rPr>
                  </w:pPr>
                  <w:r w:rsidRPr="00206426">
                    <w:rPr>
                      <w:b w:val="0"/>
                      <w:lang w:eastAsia="zh-CN"/>
                    </w:rPr>
                    <w:t>Topology (1), (2), (3)</w:t>
                  </w:r>
                </w:p>
                <w:p w14:paraId="6A5337C2" w14:textId="77777777" w:rsidR="00ED266F" w:rsidRPr="00206426" w:rsidRDefault="00ED266F" w:rsidP="00ED266F">
                  <w:pPr>
                    <w:pStyle w:val="TAC"/>
                  </w:pPr>
                  <w:r w:rsidRPr="00206426">
                    <w:t>Note: The location of intermediate or assisting node (if any) is indoor or outdoor</w:t>
                  </w:r>
                </w:p>
              </w:tc>
            </w:tr>
            <w:tr w:rsidR="00ED266F" w:rsidRPr="00206426" w14:paraId="01BA7785" w14:textId="77777777" w:rsidTr="0049097E">
              <w:trPr>
                <w:jc w:val="center"/>
              </w:trPr>
              <w:tc>
                <w:tcPr>
                  <w:tcW w:w="2689" w:type="dxa"/>
                  <w:vMerge/>
                  <w:shd w:val="clear" w:color="auto" w:fill="auto"/>
                </w:tcPr>
                <w:p w14:paraId="2B8E2393" w14:textId="77777777" w:rsidR="00ED266F" w:rsidRPr="00206426" w:rsidRDefault="00ED266F" w:rsidP="00ED266F">
                  <w:pPr>
                    <w:snapToGrid w:val="0"/>
                    <w:spacing w:after="120"/>
                    <w:jc w:val="both"/>
                    <w:rPr>
                      <w:sz w:val="21"/>
                      <w:szCs w:val="22"/>
                    </w:rPr>
                  </w:pPr>
                </w:p>
              </w:tc>
              <w:tc>
                <w:tcPr>
                  <w:tcW w:w="3382" w:type="dxa"/>
                  <w:shd w:val="clear" w:color="auto" w:fill="auto"/>
                  <w:vAlign w:val="center"/>
                </w:tcPr>
                <w:p w14:paraId="06F78D4E" w14:textId="77777777" w:rsidR="00ED266F" w:rsidRPr="00206426" w:rsidRDefault="00ED266F" w:rsidP="00ED266F">
                  <w:pPr>
                    <w:pStyle w:val="TAL"/>
                    <w:rPr>
                      <w:b/>
                    </w:rPr>
                  </w:pPr>
                  <w:r w:rsidRPr="00206426">
                    <w:rPr>
                      <w:b/>
                    </w:rPr>
                    <w:t>Spectrum</w:t>
                  </w:r>
                </w:p>
              </w:tc>
              <w:tc>
                <w:tcPr>
                  <w:tcW w:w="3280" w:type="dxa"/>
                  <w:shd w:val="clear" w:color="auto" w:fill="auto"/>
                  <w:vAlign w:val="center"/>
                </w:tcPr>
                <w:p w14:paraId="61F4A713" w14:textId="77777777" w:rsidR="00ED266F" w:rsidRPr="00206426" w:rsidRDefault="00ED266F" w:rsidP="00ED266F">
                  <w:pPr>
                    <w:pStyle w:val="TAC"/>
                  </w:pPr>
                  <w:r w:rsidRPr="00206426">
                    <w:t>Licensed FDD, licensed TDD, unlicensed</w:t>
                  </w:r>
                </w:p>
              </w:tc>
            </w:tr>
            <w:tr w:rsidR="00ED266F" w:rsidRPr="00206426" w14:paraId="5786280C" w14:textId="77777777" w:rsidTr="0049097E">
              <w:trPr>
                <w:jc w:val="center"/>
              </w:trPr>
              <w:tc>
                <w:tcPr>
                  <w:tcW w:w="2689" w:type="dxa"/>
                  <w:vMerge/>
                  <w:shd w:val="clear" w:color="auto" w:fill="auto"/>
                </w:tcPr>
                <w:p w14:paraId="6987E734" w14:textId="77777777" w:rsidR="00ED266F" w:rsidRPr="00206426" w:rsidRDefault="00ED266F" w:rsidP="00ED266F">
                  <w:pPr>
                    <w:snapToGrid w:val="0"/>
                    <w:spacing w:after="120"/>
                    <w:jc w:val="both"/>
                    <w:rPr>
                      <w:sz w:val="21"/>
                      <w:szCs w:val="22"/>
                    </w:rPr>
                  </w:pPr>
                </w:p>
              </w:tc>
              <w:tc>
                <w:tcPr>
                  <w:tcW w:w="3382" w:type="dxa"/>
                  <w:shd w:val="clear" w:color="auto" w:fill="auto"/>
                  <w:vAlign w:val="center"/>
                </w:tcPr>
                <w:p w14:paraId="1DBDB772" w14:textId="77777777" w:rsidR="00ED266F" w:rsidRPr="00206426" w:rsidRDefault="00ED266F" w:rsidP="00ED266F">
                  <w:pPr>
                    <w:pStyle w:val="TAL"/>
                    <w:rPr>
                      <w:b/>
                    </w:rPr>
                  </w:pPr>
                  <w:r w:rsidRPr="00206426">
                    <w:rPr>
                      <w:b/>
                    </w:rPr>
                    <w:t>Coexistence with existing 3GPP technologies</w:t>
                  </w:r>
                </w:p>
              </w:tc>
              <w:tc>
                <w:tcPr>
                  <w:tcW w:w="3280" w:type="dxa"/>
                  <w:shd w:val="clear" w:color="auto" w:fill="auto"/>
                  <w:vAlign w:val="center"/>
                </w:tcPr>
                <w:p w14:paraId="12335D12" w14:textId="77777777" w:rsidR="00ED266F" w:rsidRPr="00ED266F" w:rsidRDefault="00ED266F" w:rsidP="00ED266F">
                  <w:pPr>
                    <w:pStyle w:val="TAC"/>
                    <w:rPr>
                      <w:b/>
                    </w:rPr>
                  </w:pPr>
                  <w:r w:rsidRPr="00ED266F">
                    <w:rPr>
                      <w:b/>
                      <w:lang w:eastAsia="zh-CN"/>
                    </w:rPr>
                    <w:t>Co-site or new site</w:t>
                  </w:r>
                </w:p>
              </w:tc>
            </w:tr>
            <w:tr w:rsidR="00ED266F" w:rsidRPr="00206426" w14:paraId="6BDD0FA5" w14:textId="77777777" w:rsidTr="0049097E">
              <w:trPr>
                <w:jc w:val="center"/>
              </w:trPr>
              <w:tc>
                <w:tcPr>
                  <w:tcW w:w="2689" w:type="dxa"/>
                  <w:vMerge/>
                  <w:shd w:val="clear" w:color="auto" w:fill="auto"/>
                </w:tcPr>
                <w:p w14:paraId="50BB2A27" w14:textId="77777777" w:rsidR="00ED266F" w:rsidRPr="00206426" w:rsidRDefault="00ED266F" w:rsidP="00ED266F">
                  <w:pPr>
                    <w:snapToGrid w:val="0"/>
                    <w:spacing w:after="120"/>
                    <w:jc w:val="both"/>
                    <w:rPr>
                      <w:sz w:val="21"/>
                      <w:szCs w:val="22"/>
                    </w:rPr>
                  </w:pPr>
                </w:p>
              </w:tc>
              <w:tc>
                <w:tcPr>
                  <w:tcW w:w="3382" w:type="dxa"/>
                  <w:shd w:val="clear" w:color="auto" w:fill="auto"/>
                  <w:vAlign w:val="center"/>
                </w:tcPr>
                <w:p w14:paraId="374CF32F" w14:textId="77777777" w:rsidR="00ED266F" w:rsidRPr="00206426" w:rsidRDefault="00ED266F" w:rsidP="00ED266F">
                  <w:pPr>
                    <w:pStyle w:val="TAL"/>
                    <w:rPr>
                      <w:b/>
                    </w:rPr>
                  </w:pPr>
                  <w:r w:rsidRPr="00206426">
                    <w:rPr>
                      <w:b/>
                    </w:rPr>
                    <w:t>Traffic assumption</w:t>
                  </w:r>
                </w:p>
              </w:tc>
              <w:tc>
                <w:tcPr>
                  <w:tcW w:w="3280" w:type="dxa"/>
                  <w:shd w:val="clear" w:color="auto" w:fill="auto"/>
                  <w:vAlign w:val="center"/>
                </w:tcPr>
                <w:p w14:paraId="1E1A23D3" w14:textId="77777777" w:rsidR="00ED266F" w:rsidRPr="00206426" w:rsidRDefault="00ED266F" w:rsidP="00ED266F">
                  <w:pPr>
                    <w:pStyle w:val="TAC"/>
                  </w:pPr>
                  <w:r w:rsidRPr="00206426">
                    <w:rPr>
                      <w:lang w:eastAsia="zh-CN"/>
                    </w:rPr>
                    <w:t>DT and DO</w:t>
                  </w:r>
                </w:p>
              </w:tc>
            </w:tr>
            <w:tr w:rsidR="00ED266F" w:rsidRPr="00206426" w14:paraId="3F2CB19E" w14:textId="77777777" w:rsidTr="0049097E">
              <w:trPr>
                <w:jc w:val="center"/>
              </w:trPr>
              <w:tc>
                <w:tcPr>
                  <w:tcW w:w="2689" w:type="dxa"/>
                  <w:vMerge/>
                  <w:shd w:val="clear" w:color="auto" w:fill="auto"/>
                </w:tcPr>
                <w:p w14:paraId="1AAE1D69" w14:textId="77777777" w:rsidR="00ED266F" w:rsidRPr="00206426" w:rsidRDefault="00ED266F" w:rsidP="00ED266F">
                  <w:pPr>
                    <w:snapToGrid w:val="0"/>
                    <w:spacing w:after="120"/>
                    <w:jc w:val="both"/>
                    <w:rPr>
                      <w:sz w:val="21"/>
                      <w:szCs w:val="22"/>
                    </w:rPr>
                  </w:pPr>
                </w:p>
              </w:tc>
              <w:tc>
                <w:tcPr>
                  <w:tcW w:w="3382" w:type="dxa"/>
                  <w:shd w:val="clear" w:color="auto" w:fill="auto"/>
                  <w:vAlign w:val="center"/>
                </w:tcPr>
                <w:p w14:paraId="24AB1159" w14:textId="77777777" w:rsidR="00ED266F" w:rsidRPr="00206426" w:rsidRDefault="00ED266F" w:rsidP="00ED266F">
                  <w:pPr>
                    <w:pStyle w:val="TAL"/>
                    <w:rPr>
                      <w:b/>
                    </w:rPr>
                  </w:pPr>
                  <w:r w:rsidRPr="00206426">
                    <w:rPr>
                      <w:b/>
                    </w:rPr>
                    <w:t>Device characteristic</w:t>
                  </w:r>
                </w:p>
              </w:tc>
              <w:tc>
                <w:tcPr>
                  <w:tcW w:w="3280" w:type="dxa"/>
                  <w:shd w:val="clear" w:color="auto" w:fill="auto"/>
                  <w:vAlign w:val="center"/>
                </w:tcPr>
                <w:p w14:paraId="51C552C1" w14:textId="77777777" w:rsidR="00ED266F" w:rsidRPr="00206426" w:rsidRDefault="00ED266F" w:rsidP="00ED266F">
                  <w:pPr>
                    <w:pStyle w:val="TAH"/>
                    <w:rPr>
                      <w:b w:val="0"/>
                      <w:lang w:eastAsia="zh-CN"/>
                    </w:rPr>
                  </w:pPr>
                  <w:r w:rsidRPr="00206426">
                    <w:rPr>
                      <w:b w:val="0"/>
                      <w:lang w:eastAsia="zh-CN"/>
                    </w:rPr>
                    <w:t>Device C may support Topology (1), (2), (3),</w:t>
                  </w:r>
                </w:p>
                <w:p w14:paraId="1A04A4A3" w14:textId="77777777" w:rsidR="00ED266F" w:rsidRPr="00206426" w:rsidRDefault="00ED266F" w:rsidP="00ED266F">
                  <w:pPr>
                    <w:pStyle w:val="TAC"/>
                  </w:pPr>
                  <w:r w:rsidRPr="00206426">
                    <w:rPr>
                      <w:lang w:eastAsia="zh-CN"/>
                    </w:rPr>
                    <w:t>Device A may support Topology (2), Device B may support Topology (2), (3)</w:t>
                  </w:r>
                </w:p>
              </w:tc>
            </w:tr>
          </w:tbl>
          <w:p w14:paraId="13F72352" w14:textId="77777777" w:rsidR="00ED266F" w:rsidRPr="00206426" w:rsidRDefault="00ED266F" w:rsidP="00ED266F">
            <w:pPr>
              <w:pStyle w:val="NO"/>
            </w:pPr>
            <w:r w:rsidRPr="00206426">
              <w:t>NOTE 1:</w:t>
            </w:r>
            <w:r w:rsidRPr="00206426">
              <w:tab/>
              <w:t xml:space="preserve">Descriptions may not be </w:t>
            </w:r>
            <w:r w:rsidRPr="00206426">
              <w:rPr>
                <w:rFonts w:hint="eastAsia"/>
                <w:lang w:eastAsia="zh-CN"/>
              </w:rPr>
              <w:t>applicable</w:t>
            </w:r>
            <w:r w:rsidRPr="00206426">
              <w:t xml:space="preserve"> for </w:t>
            </w:r>
            <w:r w:rsidRPr="00206426">
              <w:rPr>
                <w:rFonts w:hint="eastAsia"/>
                <w:lang w:eastAsia="zh-CN"/>
              </w:rPr>
              <w:t>some</w:t>
            </w:r>
            <w:r w:rsidRPr="00206426">
              <w:t xml:space="preserve"> Devices (A, B).</w:t>
            </w:r>
          </w:p>
          <w:p w14:paraId="44174479" w14:textId="036075E4" w:rsidR="009E4EB9" w:rsidRDefault="009E4EB9" w:rsidP="009E4EB9">
            <w:pPr>
              <w:tabs>
                <w:tab w:val="left" w:pos="1522"/>
              </w:tabs>
              <w:rPr>
                <w:lang w:val="en-US" w:eastAsia="zh-CN"/>
              </w:rPr>
            </w:pPr>
          </w:p>
        </w:tc>
      </w:tr>
    </w:tbl>
    <w:p w14:paraId="0D137CE4" w14:textId="77777777" w:rsidR="007A2D2A" w:rsidRPr="007A2D2A" w:rsidRDefault="007A2D2A" w:rsidP="00C50838">
      <w:pPr>
        <w:rPr>
          <w:lang w:val="en-US" w:eastAsia="zh-CN"/>
        </w:rPr>
      </w:pPr>
    </w:p>
    <w:p w14:paraId="632B4AE3" w14:textId="5D39748B" w:rsidR="003B1928" w:rsidRDefault="00F645ED" w:rsidP="00C50838">
      <w:pPr>
        <w:rPr>
          <w:lang w:val="en-US" w:eastAsia="zh-CN"/>
        </w:rPr>
      </w:pPr>
      <w:r w:rsidRPr="00F645ED">
        <w:rPr>
          <w:rFonts w:hint="eastAsia"/>
          <w:b/>
          <w:lang w:val="en-US" w:eastAsia="zh-CN"/>
        </w:rPr>
        <w:t>O</w:t>
      </w:r>
      <w:r w:rsidRPr="00F645ED">
        <w:rPr>
          <w:b/>
          <w:lang w:val="en-US" w:eastAsia="zh-CN"/>
        </w:rPr>
        <w:t xml:space="preserve">bservation </w:t>
      </w:r>
      <w:r w:rsidR="00ED266F">
        <w:rPr>
          <w:b/>
          <w:lang w:val="en-US" w:eastAsia="zh-CN"/>
        </w:rPr>
        <w:t>2</w:t>
      </w:r>
      <w:r>
        <w:rPr>
          <w:lang w:val="en-US" w:eastAsia="zh-CN"/>
        </w:rPr>
        <w:t xml:space="preserve">: The </w:t>
      </w:r>
      <w:r w:rsidR="00ED266F">
        <w:rPr>
          <w:lang w:val="en-US" w:eastAsia="zh-CN"/>
        </w:rPr>
        <w:t xml:space="preserve">TR 38.848[3], which the objectives in WID[2] was referring, described the </w:t>
      </w:r>
      <w:r w:rsidR="003B1928">
        <w:rPr>
          <w:lang w:val="en-US" w:eastAsia="zh-CN"/>
        </w:rPr>
        <w:t>co-existence for A-IoT considered either ‘co-site’ or ‘new site’, where</w:t>
      </w:r>
    </w:p>
    <w:p w14:paraId="5B3C05C1" w14:textId="5489051B" w:rsidR="00C5394A" w:rsidRDefault="003B1928" w:rsidP="00C50838">
      <w:pPr>
        <w:rPr>
          <w:lang w:val="en-US" w:eastAsia="zh-CN"/>
        </w:rPr>
      </w:pPr>
      <w:r>
        <w:rPr>
          <w:lang w:val="en-US" w:eastAsia="zh-CN"/>
        </w:rPr>
        <w:t>- ‘co-site’ for ‘</w:t>
      </w:r>
      <w:r w:rsidRPr="003B1928">
        <w:rPr>
          <w:lang w:val="en-US" w:eastAsia="zh-CN"/>
        </w:rPr>
        <w:t>Deployed on the same sites as an existing 3GPP deployment corresponding to the basestation type.</w:t>
      </w:r>
      <w:r>
        <w:rPr>
          <w:lang w:val="en-US" w:eastAsia="zh-CN"/>
        </w:rPr>
        <w:t>’</w:t>
      </w:r>
    </w:p>
    <w:p w14:paraId="6210ABA0" w14:textId="64079883" w:rsidR="003B1928" w:rsidRDefault="003B1928" w:rsidP="00C50838">
      <w:pPr>
        <w:rPr>
          <w:lang w:val="en-US" w:eastAsia="zh-CN"/>
        </w:rPr>
      </w:pPr>
      <w:r>
        <w:rPr>
          <w:lang w:val="en-US" w:eastAsia="zh-CN"/>
        </w:rPr>
        <w:t>- ‘new-site’ for ‘</w:t>
      </w:r>
      <w:r w:rsidRPr="003B1928">
        <w:rPr>
          <w:lang w:val="en-US" w:eastAsia="zh-CN"/>
        </w:rPr>
        <w:t>Deployed on new sites without an assumption of an existing 3GPP deployment.</w:t>
      </w:r>
      <w:r>
        <w:rPr>
          <w:lang w:val="en-US" w:eastAsia="zh-CN"/>
        </w:rPr>
        <w:t>’</w:t>
      </w:r>
    </w:p>
    <w:p w14:paraId="1272D287" w14:textId="287EE2BA" w:rsidR="003B1928" w:rsidRDefault="003B1928" w:rsidP="00C50838">
      <w:pPr>
        <w:rPr>
          <w:lang w:val="en-US" w:eastAsia="zh-CN"/>
        </w:rPr>
      </w:pPr>
    </w:p>
    <w:p w14:paraId="26CCD210" w14:textId="721C4D3D" w:rsidR="003813E5" w:rsidRDefault="003813E5" w:rsidP="00C50838">
      <w:pPr>
        <w:rPr>
          <w:lang w:val="en-US" w:eastAsia="zh-CN"/>
        </w:rPr>
      </w:pPr>
      <w:r>
        <w:rPr>
          <w:lang w:val="en-US" w:eastAsia="zh-CN"/>
        </w:rPr>
        <w:t>The co-existence study requested to RAN4 is between A-IoT and NR, where the existing 3GPP deployment is assumed together with the A-IoT in the same area. Our understanding is that it is quite straightforward that the ‘co-site’ should be the baseline assumption for co-existence study from the content of WID and TR, and the nature of RAN4 co-ex study.</w:t>
      </w:r>
    </w:p>
    <w:p w14:paraId="49934CDE" w14:textId="3151429E" w:rsidR="003B1928" w:rsidRDefault="0068031F" w:rsidP="00C50838">
      <w:pPr>
        <w:rPr>
          <w:lang w:val="en-US" w:eastAsia="zh-CN"/>
        </w:rPr>
      </w:pPr>
      <w:r w:rsidRPr="003813E5">
        <w:rPr>
          <w:rFonts w:hint="eastAsia"/>
          <w:b/>
          <w:lang w:val="en-US" w:eastAsia="zh-CN"/>
        </w:rPr>
        <w:t>O</w:t>
      </w:r>
      <w:r w:rsidRPr="003813E5">
        <w:rPr>
          <w:b/>
          <w:lang w:val="en-US" w:eastAsia="zh-CN"/>
        </w:rPr>
        <w:t>bservation 3</w:t>
      </w:r>
      <w:r w:rsidR="003B1928">
        <w:rPr>
          <w:lang w:val="en-US" w:eastAsia="zh-CN"/>
        </w:rPr>
        <w:t xml:space="preserve">: </w:t>
      </w:r>
      <w:r w:rsidR="003813E5">
        <w:rPr>
          <w:lang w:val="en-US" w:eastAsia="zh-CN"/>
        </w:rPr>
        <w:t>The existing 3GPP deployment should be the baseline assumption given the nature of RAN4 co-ex study. With this, the TR and WID clearly mapped to the ‘co-site’ scenario for NR and A-IoT, and should be focused in RAN4 co-ex studies.</w:t>
      </w:r>
    </w:p>
    <w:p w14:paraId="290F4089" w14:textId="4A0B9076" w:rsidR="00ED266F" w:rsidRDefault="00ED266F" w:rsidP="00C50838">
      <w:pPr>
        <w:rPr>
          <w:lang w:val="en-US" w:eastAsia="zh-CN"/>
        </w:rPr>
      </w:pPr>
    </w:p>
    <w:p w14:paraId="7B46C898" w14:textId="4FB4BCFD" w:rsidR="0073665F" w:rsidRDefault="00F645ED" w:rsidP="00C50838">
      <w:pPr>
        <w:rPr>
          <w:lang w:val="en-US" w:eastAsia="zh-CN"/>
        </w:rPr>
      </w:pPr>
      <w:r>
        <w:rPr>
          <w:rFonts w:hint="eastAsia"/>
          <w:lang w:val="en-US" w:eastAsia="zh-CN"/>
        </w:rPr>
        <w:t>H</w:t>
      </w:r>
      <w:r>
        <w:rPr>
          <w:lang w:val="en-US" w:eastAsia="zh-CN"/>
        </w:rPr>
        <w:t>owever, in the current WF[1], the</w:t>
      </w:r>
      <w:r w:rsidR="00B42D8C">
        <w:rPr>
          <w:lang w:val="en-US" w:eastAsia="zh-CN"/>
        </w:rPr>
        <w:t xml:space="preserve"> co-site scenario (option 2-1 and 2-2) are listed </w:t>
      </w:r>
      <w:r w:rsidR="0073665F">
        <w:rPr>
          <w:lang w:val="en-US" w:eastAsia="zh-CN"/>
        </w:rPr>
        <w:t>as FFS, while the ‘new-site’ options (option 1-1 and 1-2) are listed as to first evaluate. The current WF is not aligned with our understanding from the WID and TR.</w:t>
      </w:r>
      <w:r w:rsidR="0073665F">
        <w:rPr>
          <w:rFonts w:hint="eastAsia"/>
          <w:lang w:val="en-US" w:eastAsia="zh-CN"/>
        </w:rPr>
        <w:t xml:space="preserve"> </w:t>
      </w:r>
      <w:r w:rsidR="0073665F">
        <w:rPr>
          <w:lang w:val="en-US" w:eastAsia="zh-CN"/>
        </w:rPr>
        <w:t xml:space="preserve">Hence, we propose to list the co-site scenarios (option 2-1 and 2-2) </w:t>
      </w:r>
    </w:p>
    <w:p w14:paraId="0B33ECA3" w14:textId="261A5827" w:rsidR="00ED7043" w:rsidRDefault="00ED7043" w:rsidP="00C50838">
      <w:pPr>
        <w:rPr>
          <w:lang w:val="en-US" w:eastAsia="zh-CN"/>
        </w:rPr>
      </w:pPr>
    </w:p>
    <w:p w14:paraId="5BB489DD" w14:textId="1E6AE7FF" w:rsidR="000B39D7" w:rsidRDefault="00D32ECF" w:rsidP="00C50838">
      <w:pPr>
        <w:rPr>
          <w:lang w:val="en-US" w:eastAsia="zh-CN"/>
        </w:rPr>
      </w:pPr>
      <w:r>
        <w:rPr>
          <w:lang w:val="en-US" w:eastAsia="zh-CN"/>
        </w:rPr>
        <w:t xml:space="preserve">Another </w:t>
      </w:r>
      <w:r w:rsidR="00EE6E11">
        <w:rPr>
          <w:lang w:val="en-US" w:eastAsia="zh-CN"/>
        </w:rPr>
        <w:t>rationale</w:t>
      </w:r>
      <w:r>
        <w:rPr>
          <w:lang w:val="en-US" w:eastAsia="zh-CN"/>
        </w:rPr>
        <w:t xml:space="preserve"> we’d like to discuss is for the current mismatch between the objectives and the current co-ex scopes, the WID asked to study the following:</w:t>
      </w:r>
    </w:p>
    <w:p w14:paraId="529DA662" w14:textId="77777777" w:rsidR="00D32ECF" w:rsidRDefault="00D32ECF" w:rsidP="00D32ECF">
      <w:pPr>
        <w:pStyle w:val="B2"/>
        <w:numPr>
          <w:ilvl w:val="0"/>
          <w:numId w:val="40"/>
        </w:numPr>
      </w:pPr>
      <w:r w:rsidRPr="00206426">
        <w:lastRenderedPageBreak/>
        <w:t>Deployment scenario 1 with Topology 1</w:t>
      </w:r>
    </w:p>
    <w:p w14:paraId="0504CF47" w14:textId="77777777" w:rsidR="00D32ECF" w:rsidRDefault="00D32ECF" w:rsidP="00D32ECF">
      <w:pPr>
        <w:pStyle w:val="B2"/>
        <w:numPr>
          <w:ilvl w:val="1"/>
          <w:numId w:val="40"/>
        </w:numPr>
      </w:pPr>
      <w:r>
        <w:t xml:space="preserve">Basestation and coexistence characteristics: Micro-cell, </w:t>
      </w:r>
      <w:r w:rsidRPr="00C5394A">
        <w:rPr>
          <w:b/>
        </w:rPr>
        <w:t>co-site</w:t>
      </w:r>
    </w:p>
    <w:p w14:paraId="249089D2" w14:textId="77777777" w:rsidR="00D32ECF" w:rsidRDefault="00D32ECF" w:rsidP="00D32ECF">
      <w:pPr>
        <w:pStyle w:val="B2"/>
        <w:numPr>
          <w:ilvl w:val="0"/>
          <w:numId w:val="40"/>
        </w:numPr>
      </w:pPr>
      <w:r w:rsidDel="00E300E7">
        <w:t xml:space="preserve">  </w:t>
      </w:r>
      <w:r w:rsidRPr="00206426">
        <w:t>Deployment scenario 2 with Topology 2</w:t>
      </w:r>
      <w:r>
        <w:t xml:space="preserve"> and UE as intermediate node, under network control</w:t>
      </w:r>
    </w:p>
    <w:p w14:paraId="441E92C7" w14:textId="77777777" w:rsidR="00D32ECF" w:rsidRPr="00D32ECF" w:rsidRDefault="00D32ECF" w:rsidP="00D32ECF">
      <w:pPr>
        <w:pStyle w:val="B2"/>
        <w:numPr>
          <w:ilvl w:val="1"/>
          <w:numId w:val="40"/>
        </w:numPr>
      </w:pPr>
      <w:r>
        <w:t xml:space="preserve">Basestation and coexistence characteristics: Macro-cell, </w:t>
      </w:r>
      <w:r w:rsidRPr="00C5394A">
        <w:rPr>
          <w:b/>
        </w:rPr>
        <w:t>co-site</w:t>
      </w:r>
    </w:p>
    <w:p w14:paraId="3A92529B" w14:textId="23D00C7F" w:rsidR="00D32ECF" w:rsidRDefault="00D32ECF" w:rsidP="00D32ECF">
      <w:pPr>
        <w:pStyle w:val="B2"/>
        <w:numPr>
          <w:ilvl w:val="1"/>
          <w:numId w:val="40"/>
        </w:numPr>
      </w:pPr>
      <w:r w:rsidRPr="00206426">
        <w:t>The location of intermediate node is indoor</w:t>
      </w:r>
    </w:p>
    <w:p w14:paraId="583628EC" w14:textId="18C66615" w:rsidR="00D32ECF" w:rsidRDefault="004021D1" w:rsidP="00D32ECF">
      <w:pPr>
        <w:pStyle w:val="B2"/>
        <w:ind w:left="0" w:firstLine="0"/>
        <w:rPr>
          <w:lang w:eastAsia="zh-CN"/>
        </w:rPr>
      </w:pPr>
      <w:r>
        <w:rPr>
          <w:lang w:eastAsia="zh-CN"/>
        </w:rPr>
        <w:t>And if we compared the current scenario options in RAN4, the mapping relationship between the current scope and the WID is as following:</w:t>
      </w:r>
    </w:p>
    <w:p w14:paraId="0E46FEEF" w14:textId="2AC08D30" w:rsidR="00310587" w:rsidRDefault="00310587" w:rsidP="00310587">
      <w:pPr>
        <w:pStyle w:val="TH"/>
        <w:rPr>
          <w:lang w:eastAsia="zh-CN"/>
        </w:rPr>
      </w:pPr>
      <w:r>
        <w:rPr>
          <w:rFonts w:hint="eastAsia"/>
          <w:lang w:eastAsia="zh-CN"/>
        </w:rPr>
        <w:t>T</w:t>
      </w:r>
      <w:r>
        <w:rPr>
          <w:lang w:eastAsia="zh-CN"/>
        </w:rPr>
        <w:t>able 1. The mapping between WID [2] requested co-ex scenarios and options in WF [1]</w:t>
      </w:r>
    </w:p>
    <w:tbl>
      <w:tblPr>
        <w:tblStyle w:val="a5"/>
        <w:tblW w:w="0" w:type="auto"/>
        <w:tblLook w:val="04A0" w:firstRow="1" w:lastRow="0" w:firstColumn="1" w:lastColumn="0" w:noHBand="0" w:noVBand="1"/>
      </w:tblPr>
      <w:tblGrid>
        <w:gridCol w:w="4814"/>
        <w:gridCol w:w="4815"/>
      </w:tblGrid>
      <w:tr w:rsidR="004021D1" w14:paraId="7598B6AA" w14:textId="77777777" w:rsidTr="004021D1">
        <w:tc>
          <w:tcPr>
            <w:tcW w:w="4814" w:type="dxa"/>
          </w:tcPr>
          <w:p w14:paraId="1779055F" w14:textId="2BB62221" w:rsidR="004021D1" w:rsidRDefault="004021D1" w:rsidP="00D32ECF">
            <w:pPr>
              <w:pStyle w:val="B2"/>
              <w:ind w:left="0" w:firstLine="0"/>
              <w:rPr>
                <w:lang w:eastAsia="zh-CN"/>
              </w:rPr>
            </w:pPr>
            <w:r>
              <w:rPr>
                <w:rFonts w:hint="eastAsia"/>
                <w:lang w:eastAsia="zh-CN"/>
              </w:rPr>
              <w:t>W</w:t>
            </w:r>
            <w:r>
              <w:rPr>
                <w:lang w:eastAsia="zh-CN"/>
              </w:rPr>
              <w:t>ID</w:t>
            </w:r>
            <w:r w:rsidR="00310587">
              <w:rPr>
                <w:lang w:eastAsia="zh-CN"/>
              </w:rPr>
              <w:t xml:space="preserve"> [2]</w:t>
            </w:r>
          </w:p>
        </w:tc>
        <w:tc>
          <w:tcPr>
            <w:tcW w:w="4815" w:type="dxa"/>
          </w:tcPr>
          <w:p w14:paraId="18CFC3D6" w14:textId="17AFA07A" w:rsidR="004021D1" w:rsidRDefault="00310587" w:rsidP="00D32ECF">
            <w:pPr>
              <w:pStyle w:val="B2"/>
              <w:ind w:left="0" w:firstLine="0"/>
              <w:rPr>
                <w:lang w:eastAsia="zh-CN"/>
              </w:rPr>
            </w:pPr>
            <w:r>
              <w:rPr>
                <w:lang w:eastAsia="zh-CN"/>
              </w:rPr>
              <w:t>Mapping</w:t>
            </w:r>
            <w:r w:rsidR="004021D1">
              <w:rPr>
                <w:lang w:eastAsia="zh-CN"/>
              </w:rPr>
              <w:t xml:space="preserve"> options in RAN4</w:t>
            </w:r>
            <w:r>
              <w:rPr>
                <w:lang w:eastAsia="zh-CN"/>
              </w:rPr>
              <w:t xml:space="preserve"> [1]</w:t>
            </w:r>
          </w:p>
        </w:tc>
      </w:tr>
      <w:tr w:rsidR="004021D1" w14:paraId="4A998037" w14:textId="77777777" w:rsidTr="004021D1">
        <w:tc>
          <w:tcPr>
            <w:tcW w:w="4814" w:type="dxa"/>
          </w:tcPr>
          <w:p w14:paraId="6047A05A" w14:textId="6038B8CA" w:rsidR="004021D1" w:rsidRDefault="004021D1" w:rsidP="00D32ECF">
            <w:pPr>
              <w:pStyle w:val="B2"/>
              <w:ind w:left="0" w:firstLine="0"/>
              <w:rPr>
                <w:lang w:eastAsia="zh-CN"/>
              </w:rPr>
            </w:pPr>
            <w:r>
              <w:rPr>
                <w:rFonts w:hint="eastAsia"/>
                <w:lang w:eastAsia="zh-CN"/>
              </w:rPr>
              <w:t>D</w:t>
            </w:r>
            <w:r>
              <w:rPr>
                <w:lang w:eastAsia="zh-CN"/>
              </w:rPr>
              <w:t>eployment scenario 1 with Topology 1</w:t>
            </w:r>
          </w:p>
          <w:p w14:paraId="08E7E43A" w14:textId="7405C4BC" w:rsidR="004021D1" w:rsidRDefault="004021D1" w:rsidP="00D32ECF">
            <w:pPr>
              <w:pStyle w:val="B2"/>
              <w:ind w:left="0" w:firstLine="0"/>
              <w:rPr>
                <w:lang w:eastAsia="zh-CN"/>
              </w:rPr>
            </w:pPr>
            <w:r>
              <w:rPr>
                <w:lang w:eastAsia="zh-CN"/>
              </w:rPr>
              <w:t>- Basestation and co-existence characteristics: Micro-cell, co-site</w:t>
            </w:r>
            <w:r w:rsidR="00310587">
              <w:rPr>
                <w:lang w:eastAsia="zh-CN"/>
              </w:rPr>
              <w:t xml:space="preserve"> </w:t>
            </w:r>
          </w:p>
          <w:p w14:paraId="4C7D0A27" w14:textId="4BBE6616" w:rsidR="00310587" w:rsidRDefault="00310587" w:rsidP="00D32ECF">
            <w:pPr>
              <w:pStyle w:val="B2"/>
              <w:ind w:left="0" w:firstLine="0"/>
            </w:pPr>
            <w:r>
              <w:t xml:space="preserve">Note 1: </w:t>
            </w:r>
            <w:r w:rsidRPr="00206426">
              <w:t xml:space="preserve">Deployment scenario 1: </w:t>
            </w:r>
            <w:r w:rsidRPr="007E44A9">
              <w:rPr>
                <w:b/>
              </w:rPr>
              <w:t>Device indoors, basestation indoors</w:t>
            </w:r>
            <w:r w:rsidR="007E44A9">
              <w:t xml:space="preserve"> [3]</w:t>
            </w:r>
          </w:p>
          <w:p w14:paraId="7EA4945C" w14:textId="3035BDFD" w:rsidR="00310587" w:rsidRPr="00310587" w:rsidRDefault="00310587" w:rsidP="00D32ECF">
            <w:pPr>
              <w:pStyle w:val="B2"/>
              <w:ind w:left="0" w:firstLine="0"/>
              <w:rPr>
                <w:lang w:eastAsia="zh-CN"/>
              </w:rPr>
            </w:pPr>
            <w:r>
              <w:rPr>
                <w:lang w:eastAsia="zh-CN"/>
              </w:rPr>
              <w:t xml:space="preserve">Note 2: </w:t>
            </w:r>
            <w:r w:rsidRPr="00310587">
              <w:rPr>
                <w:lang w:eastAsia="zh-CN"/>
              </w:rPr>
              <w:t>Topology 1: BS ↔ Ambient IoT device</w:t>
            </w:r>
            <w:r>
              <w:rPr>
                <w:lang w:eastAsia="zh-CN"/>
              </w:rPr>
              <w:t xml:space="preserve"> [3]</w:t>
            </w:r>
          </w:p>
        </w:tc>
        <w:tc>
          <w:tcPr>
            <w:tcW w:w="4815" w:type="dxa"/>
          </w:tcPr>
          <w:p w14:paraId="0ADC9053" w14:textId="56C1C06F" w:rsidR="004021D1" w:rsidRDefault="004021D1" w:rsidP="00EE6E11">
            <w:pPr>
              <w:pStyle w:val="B2"/>
              <w:ind w:left="0" w:firstLine="0"/>
              <w:rPr>
                <w:lang w:eastAsia="zh-CN"/>
              </w:rPr>
            </w:pPr>
            <w:r>
              <w:rPr>
                <w:rFonts w:hint="eastAsia"/>
                <w:lang w:eastAsia="zh-CN"/>
              </w:rPr>
              <w:t>D</w:t>
            </w:r>
            <w:r>
              <w:rPr>
                <w:lang w:eastAsia="zh-CN"/>
              </w:rPr>
              <w:t>1T1 Option 2</w:t>
            </w:r>
            <w:r w:rsidR="00EE6E11">
              <w:rPr>
                <w:lang w:eastAsia="zh-CN"/>
              </w:rPr>
              <w:t>-1 and Option 2-2</w:t>
            </w:r>
          </w:p>
        </w:tc>
      </w:tr>
      <w:tr w:rsidR="004021D1" w14:paraId="3149E7E3" w14:textId="77777777" w:rsidTr="004021D1">
        <w:tc>
          <w:tcPr>
            <w:tcW w:w="4814" w:type="dxa"/>
          </w:tcPr>
          <w:p w14:paraId="4316EC03" w14:textId="51E512BD" w:rsidR="004021D1" w:rsidRDefault="004021D1" w:rsidP="004021D1">
            <w:pPr>
              <w:pStyle w:val="B2"/>
              <w:ind w:left="0" w:firstLine="0"/>
              <w:rPr>
                <w:lang w:eastAsia="zh-CN"/>
              </w:rPr>
            </w:pPr>
            <w:r>
              <w:rPr>
                <w:rFonts w:hint="eastAsia"/>
                <w:lang w:eastAsia="zh-CN"/>
              </w:rPr>
              <w:t>D</w:t>
            </w:r>
            <w:r>
              <w:rPr>
                <w:lang w:eastAsia="zh-CN"/>
              </w:rPr>
              <w:t>eployment scenario 2 with Topology 2</w:t>
            </w:r>
          </w:p>
          <w:p w14:paraId="35FDC82D" w14:textId="77777777" w:rsidR="004021D1" w:rsidRDefault="004021D1" w:rsidP="004021D1">
            <w:pPr>
              <w:pStyle w:val="B2"/>
              <w:ind w:left="0" w:firstLine="0"/>
              <w:rPr>
                <w:lang w:eastAsia="zh-CN"/>
              </w:rPr>
            </w:pPr>
            <w:r>
              <w:rPr>
                <w:lang w:eastAsia="zh-CN"/>
              </w:rPr>
              <w:t>- Basestation and co-existence characteristics: Macro-cell, co-site</w:t>
            </w:r>
          </w:p>
          <w:p w14:paraId="0BC2D97E" w14:textId="77777777" w:rsidR="004021D1" w:rsidRDefault="004021D1" w:rsidP="004021D1">
            <w:pPr>
              <w:pStyle w:val="B2"/>
              <w:ind w:left="0" w:firstLine="0"/>
              <w:rPr>
                <w:lang w:eastAsia="zh-CN"/>
              </w:rPr>
            </w:pPr>
            <w:r>
              <w:rPr>
                <w:lang w:eastAsia="zh-CN"/>
              </w:rPr>
              <w:t>- The location of intermediate node is indoor</w:t>
            </w:r>
          </w:p>
          <w:p w14:paraId="37B62B5C" w14:textId="372C97EA" w:rsidR="00310587" w:rsidRDefault="007E44A9" w:rsidP="004021D1">
            <w:pPr>
              <w:pStyle w:val="B2"/>
              <w:ind w:left="0" w:firstLine="0"/>
              <w:rPr>
                <w:lang w:eastAsia="zh-CN"/>
              </w:rPr>
            </w:pPr>
            <w:r>
              <w:rPr>
                <w:lang w:eastAsia="zh-CN"/>
              </w:rPr>
              <w:t>Note 1:</w:t>
            </w:r>
            <w:r w:rsidR="00310587">
              <w:rPr>
                <w:lang w:eastAsia="zh-CN"/>
              </w:rPr>
              <w:t xml:space="preserve"> </w:t>
            </w:r>
            <w:r w:rsidRPr="007E44A9">
              <w:rPr>
                <w:lang w:eastAsia="zh-CN"/>
              </w:rPr>
              <w:t xml:space="preserve">Deployment scenario 2: </w:t>
            </w:r>
            <w:r w:rsidRPr="007E44A9">
              <w:rPr>
                <w:b/>
                <w:lang w:eastAsia="zh-CN"/>
              </w:rPr>
              <w:t>Device indoors, basestation outdoors</w:t>
            </w:r>
            <w:r>
              <w:rPr>
                <w:lang w:eastAsia="zh-CN"/>
              </w:rPr>
              <w:t xml:space="preserve"> [3]</w:t>
            </w:r>
          </w:p>
          <w:p w14:paraId="7DD8A36E" w14:textId="4B7D5670" w:rsidR="007E44A9" w:rsidRDefault="007E44A9" w:rsidP="007E44A9">
            <w:pPr>
              <w:pStyle w:val="B2"/>
              <w:ind w:left="0" w:firstLine="0"/>
              <w:rPr>
                <w:lang w:eastAsia="zh-CN"/>
              </w:rPr>
            </w:pPr>
            <w:r>
              <w:rPr>
                <w:lang w:eastAsia="zh-CN"/>
              </w:rPr>
              <w:t xml:space="preserve">Note 2: </w:t>
            </w:r>
            <w:r w:rsidRPr="007E44A9">
              <w:rPr>
                <w:lang w:eastAsia="zh-CN"/>
              </w:rPr>
              <w:t>Topology 2: BS ↔ intermediate node ↔ Ambient IoT device</w:t>
            </w:r>
            <w:r>
              <w:rPr>
                <w:lang w:eastAsia="zh-CN"/>
              </w:rPr>
              <w:t xml:space="preserve"> [3]</w:t>
            </w:r>
          </w:p>
        </w:tc>
        <w:tc>
          <w:tcPr>
            <w:tcW w:w="4815" w:type="dxa"/>
          </w:tcPr>
          <w:p w14:paraId="7B02B0EA" w14:textId="567AC835" w:rsidR="004021D1" w:rsidRDefault="007E44A9" w:rsidP="00EE6E11">
            <w:pPr>
              <w:pStyle w:val="B2"/>
              <w:ind w:left="0" w:firstLine="0"/>
              <w:rPr>
                <w:lang w:eastAsia="zh-CN"/>
              </w:rPr>
            </w:pPr>
            <w:r>
              <w:rPr>
                <w:rFonts w:hint="eastAsia"/>
                <w:lang w:eastAsia="zh-CN"/>
              </w:rPr>
              <w:t>D</w:t>
            </w:r>
            <w:r w:rsidR="00EE6E11">
              <w:rPr>
                <w:lang w:eastAsia="zh-CN"/>
              </w:rPr>
              <w:t>2T2</w:t>
            </w:r>
            <w:r>
              <w:rPr>
                <w:lang w:eastAsia="zh-CN"/>
              </w:rPr>
              <w:t xml:space="preserve"> Option 1-1 and Option </w:t>
            </w:r>
            <w:r w:rsidR="002F44EF">
              <w:rPr>
                <w:lang w:eastAsia="zh-CN"/>
              </w:rPr>
              <w:t>1-2</w:t>
            </w:r>
          </w:p>
        </w:tc>
      </w:tr>
    </w:tbl>
    <w:p w14:paraId="21F226C5" w14:textId="4C7096D3" w:rsidR="004021D1" w:rsidRDefault="004021D1" w:rsidP="00D32ECF">
      <w:pPr>
        <w:pStyle w:val="B2"/>
        <w:ind w:left="0" w:firstLine="0"/>
        <w:rPr>
          <w:lang w:eastAsia="zh-CN"/>
        </w:rPr>
      </w:pPr>
    </w:p>
    <w:p w14:paraId="1656F78B" w14:textId="54B80D97" w:rsidR="00EE6E11" w:rsidRDefault="00EE6E11" w:rsidP="00D32ECF">
      <w:pPr>
        <w:pStyle w:val="B2"/>
        <w:ind w:left="0" w:firstLine="0"/>
        <w:rPr>
          <w:lang w:eastAsia="zh-CN"/>
        </w:rPr>
      </w:pPr>
      <w:r w:rsidRPr="00EE6E11">
        <w:rPr>
          <w:b/>
          <w:lang w:eastAsia="zh-CN"/>
        </w:rPr>
        <w:t>Observation 4</w:t>
      </w:r>
      <w:r>
        <w:rPr>
          <w:lang w:eastAsia="zh-CN"/>
        </w:rPr>
        <w:t>: The D1T1 Option 2-1 and Option 2-2 are the listed “deployment scenario 1 with topology 1” tasked for co-existence in the WID.</w:t>
      </w:r>
    </w:p>
    <w:p w14:paraId="33EE4946" w14:textId="3C67D3B9" w:rsidR="00EE6E11" w:rsidRDefault="00EE6E11" w:rsidP="00D32ECF">
      <w:pPr>
        <w:pStyle w:val="B2"/>
        <w:ind w:left="0" w:firstLine="0"/>
        <w:rPr>
          <w:lang w:eastAsia="zh-CN"/>
        </w:rPr>
      </w:pPr>
      <w:r w:rsidRPr="00EE6E11">
        <w:rPr>
          <w:b/>
          <w:lang w:eastAsia="zh-CN"/>
        </w:rPr>
        <w:t>Observation 5</w:t>
      </w:r>
      <w:r>
        <w:rPr>
          <w:lang w:eastAsia="zh-CN"/>
        </w:rPr>
        <w:t>: The D2T2 Option 1-1 and Option 1-2 are the listed “deployment scenario 2 with topology 2” tasked for co-existence in the WID.</w:t>
      </w:r>
    </w:p>
    <w:p w14:paraId="59795AEF" w14:textId="308B104C" w:rsidR="00D32ECF" w:rsidRDefault="00D32ECF" w:rsidP="00D32ECF">
      <w:pPr>
        <w:pStyle w:val="B2"/>
        <w:ind w:left="0" w:firstLine="0"/>
        <w:rPr>
          <w:lang w:eastAsia="zh-CN"/>
        </w:rPr>
      </w:pPr>
    </w:p>
    <w:p w14:paraId="61FD128B" w14:textId="5A2BBCF5" w:rsidR="00387B65" w:rsidRDefault="00387B65" w:rsidP="00D32ECF">
      <w:pPr>
        <w:pStyle w:val="B2"/>
        <w:ind w:left="0" w:firstLine="0"/>
        <w:rPr>
          <w:lang w:eastAsia="zh-CN"/>
        </w:rPr>
      </w:pPr>
      <w:r>
        <w:rPr>
          <w:rFonts w:hint="eastAsia"/>
          <w:lang w:eastAsia="zh-CN"/>
        </w:rPr>
        <w:t>From</w:t>
      </w:r>
      <w:r>
        <w:rPr>
          <w:lang w:eastAsia="zh-CN"/>
        </w:rPr>
        <w:t xml:space="preserve"> the </w:t>
      </w:r>
      <w:r w:rsidRPr="00387B65">
        <w:rPr>
          <w:b/>
          <w:lang w:eastAsia="zh-CN"/>
        </w:rPr>
        <w:t>Observation 1~5</w:t>
      </w:r>
      <w:r>
        <w:rPr>
          <w:lang w:eastAsia="zh-CN"/>
        </w:rPr>
        <w:t xml:space="preserve"> above, we have the following proposals for the scenarios:</w:t>
      </w:r>
    </w:p>
    <w:p w14:paraId="00CC5831" w14:textId="0F03D1C0" w:rsidR="00EE6E11" w:rsidRDefault="00EE6E11" w:rsidP="00EE6E11">
      <w:pPr>
        <w:rPr>
          <w:b/>
          <w:lang w:val="en-US" w:eastAsia="zh-CN"/>
        </w:rPr>
      </w:pPr>
      <w:r w:rsidRPr="000B39D7">
        <w:rPr>
          <w:rFonts w:hint="eastAsia"/>
          <w:b/>
          <w:lang w:val="en-US" w:eastAsia="zh-CN"/>
        </w:rPr>
        <w:t>P</w:t>
      </w:r>
      <w:r w:rsidRPr="000B39D7">
        <w:rPr>
          <w:b/>
          <w:lang w:val="en-US" w:eastAsia="zh-CN"/>
        </w:rPr>
        <w:t xml:space="preserve">roposal 1: It is proposed to prioritize </w:t>
      </w:r>
      <w:r>
        <w:rPr>
          <w:b/>
          <w:lang w:val="en-US" w:eastAsia="zh-CN"/>
        </w:rPr>
        <w:t>D1T1 Option 2-1 and Option 2-2 for the “</w:t>
      </w:r>
      <w:r w:rsidRPr="00EE6E11">
        <w:rPr>
          <w:b/>
          <w:lang w:val="en-US" w:eastAsia="zh-CN"/>
        </w:rPr>
        <w:t>Deployment scenario 1 with Topology 1</w:t>
      </w:r>
      <w:r>
        <w:rPr>
          <w:b/>
          <w:lang w:val="en-US" w:eastAsia="zh-CN"/>
        </w:rPr>
        <w:t>” in WID</w:t>
      </w:r>
      <w:r w:rsidRPr="000B39D7">
        <w:rPr>
          <w:b/>
          <w:lang w:val="en-US" w:eastAsia="zh-CN"/>
        </w:rPr>
        <w:t>.</w:t>
      </w:r>
    </w:p>
    <w:p w14:paraId="10BD461C" w14:textId="7FB793C5" w:rsidR="00EE6E11" w:rsidRPr="000B39D7" w:rsidRDefault="00EE6E11" w:rsidP="00EE6E11">
      <w:pPr>
        <w:rPr>
          <w:b/>
          <w:lang w:val="en-US" w:eastAsia="zh-CN"/>
        </w:rPr>
      </w:pPr>
      <w:r>
        <w:rPr>
          <w:b/>
          <w:lang w:val="en-US" w:eastAsia="zh-CN"/>
        </w:rPr>
        <w:t>Proposal 2: It is proposed to prioritize D2T2 Option 1-1 and Option 1-2 for the “</w:t>
      </w:r>
      <w:r w:rsidRPr="00EE6E11">
        <w:rPr>
          <w:b/>
          <w:lang w:val="en-US" w:eastAsia="zh-CN"/>
        </w:rPr>
        <w:t xml:space="preserve">Deployment scenario </w:t>
      </w:r>
      <w:r>
        <w:rPr>
          <w:b/>
          <w:lang w:val="en-US" w:eastAsia="zh-CN"/>
        </w:rPr>
        <w:t>2</w:t>
      </w:r>
      <w:r w:rsidRPr="00EE6E11">
        <w:rPr>
          <w:b/>
          <w:lang w:val="en-US" w:eastAsia="zh-CN"/>
        </w:rPr>
        <w:t xml:space="preserve"> with Topology </w:t>
      </w:r>
      <w:r>
        <w:rPr>
          <w:b/>
          <w:lang w:val="en-US" w:eastAsia="zh-CN"/>
        </w:rPr>
        <w:t>2” in WID.</w:t>
      </w:r>
    </w:p>
    <w:p w14:paraId="7B72DE70" w14:textId="0BFC8E98" w:rsidR="00EE6E11" w:rsidRDefault="00EE6E11" w:rsidP="00D32ECF">
      <w:pPr>
        <w:pStyle w:val="B2"/>
        <w:ind w:left="0" w:firstLine="0"/>
        <w:rPr>
          <w:lang w:eastAsia="zh-CN"/>
        </w:rPr>
      </w:pPr>
    </w:p>
    <w:p w14:paraId="74AF43F1" w14:textId="46CB9AC0" w:rsidR="003D7DDE" w:rsidRDefault="003D7DDE" w:rsidP="003D7DDE">
      <w:pPr>
        <w:pStyle w:val="2"/>
        <w:rPr>
          <w:lang w:val="en-US" w:eastAsia="zh-CN"/>
        </w:rPr>
      </w:pPr>
      <w:r>
        <w:rPr>
          <w:lang w:val="en-US" w:eastAsia="zh-CN"/>
        </w:rPr>
        <w:t>2.2 Spectrum usage</w:t>
      </w:r>
    </w:p>
    <w:p w14:paraId="31831E36" w14:textId="72CD3A57" w:rsidR="00387B65" w:rsidRDefault="0007197B" w:rsidP="00D32ECF">
      <w:pPr>
        <w:pStyle w:val="B2"/>
        <w:ind w:left="0" w:firstLine="0"/>
        <w:rPr>
          <w:lang w:val="en-US" w:eastAsia="zh-CN"/>
        </w:rPr>
      </w:pPr>
      <w:r>
        <w:rPr>
          <w:rFonts w:hint="eastAsia"/>
          <w:lang w:val="en-US" w:eastAsia="zh-CN"/>
        </w:rPr>
        <w:t>F</w:t>
      </w:r>
      <w:r>
        <w:rPr>
          <w:lang w:val="en-US" w:eastAsia="zh-CN"/>
        </w:rPr>
        <w:t xml:space="preserve">or the spectrum usage of R2D, considering the regulatory concerns of using gNB to transmit R2D signal in uplink spectrum, </w:t>
      </w:r>
      <w:r w:rsidR="00084121">
        <w:rPr>
          <w:lang w:val="en-US" w:eastAsia="zh-CN"/>
        </w:rPr>
        <w:t>and the concerns of using UE to transmit R2D signal in downlink spectrum, we agree with to start with the using DL for R2D in D1T1, and using UL for R2D in D2T2. And FFS other options.</w:t>
      </w:r>
    </w:p>
    <w:p w14:paraId="101BA366" w14:textId="09A9A5A3" w:rsidR="00084121" w:rsidRDefault="00084121" w:rsidP="00D32ECF">
      <w:pPr>
        <w:pStyle w:val="B2"/>
        <w:ind w:left="0" w:firstLine="0"/>
        <w:rPr>
          <w:lang w:val="en-US" w:eastAsia="zh-CN"/>
        </w:rPr>
      </w:pPr>
      <w:r>
        <w:rPr>
          <w:lang w:val="en-US" w:eastAsia="zh-CN"/>
        </w:rPr>
        <w:lastRenderedPageBreak/>
        <w:t>Together with the assumption of spectrum usage, by using DL for gNB transmitting R2D and using UL for UE transmitting R2D, the follow-up question is how to distribute power and time resources for this gNB or UE to transmit its normal NR UL/DL and R2D signals.</w:t>
      </w:r>
    </w:p>
    <w:p w14:paraId="4C4414FD" w14:textId="5A0205B2" w:rsidR="00084121" w:rsidRDefault="00084121" w:rsidP="00D32ECF">
      <w:pPr>
        <w:pStyle w:val="B2"/>
        <w:ind w:left="0" w:firstLine="0"/>
        <w:rPr>
          <w:lang w:val="en-US" w:eastAsia="zh-CN"/>
        </w:rPr>
      </w:pPr>
      <w:r>
        <w:rPr>
          <w:lang w:val="en-US" w:eastAsia="zh-CN"/>
        </w:rPr>
        <w:t>To better study the scenario with current spectrum usage starting point, RAN4 should ask RAN1 to better clarify their agreements or working assumptions on how gNB and/or UE split their power and time resources between NR transmission and R2D transmission.</w:t>
      </w:r>
      <w:r w:rsidR="00B86480">
        <w:rPr>
          <w:lang w:val="en-US" w:eastAsia="zh-CN"/>
        </w:rPr>
        <w:t xml:space="preserve"> </w:t>
      </w:r>
    </w:p>
    <w:p w14:paraId="1AA15A34" w14:textId="57045C30" w:rsidR="00B86480" w:rsidRPr="00B86480" w:rsidRDefault="00B86480" w:rsidP="00D32ECF">
      <w:pPr>
        <w:pStyle w:val="B2"/>
        <w:ind w:left="0" w:firstLine="0"/>
        <w:rPr>
          <w:b/>
          <w:lang w:val="en-US" w:eastAsia="zh-CN"/>
        </w:rPr>
      </w:pPr>
      <w:r w:rsidRPr="00B86480">
        <w:rPr>
          <w:rFonts w:hint="eastAsia"/>
          <w:b/>
          <w:lang w:val="en-US" w:eastAsia="zh-CN"/>
        </w:rPr>
        <w:t>P</w:t>
      </w:r>
      <w:r w:rsidRPr="00B86480">
        <w:rPr>
          <w:b/>
          <w:lang w:val="en-US" w:eastAsia="zh-CN"/>
        </w:rPr>
        <w:t>roposal 3: RAN4 to ask</w:t>
      </w:r>
      <w:r w:rsidR="0033218E">
        <w:rPr>
          <w:b/>
          <w:lang w:val="en-US" w:eastAsia="zh-CN"/>
        </w:rPr>
        <w:t xml:space="preserve"> or wait for</w:t>
      </w:r>
      <w:r w:rsidRPr="00B86480">
        <w:rPr>
          <w:b/>
          <w:lang w:val="en-US" w:eastAsia="zh-CN"/>
        </w:rPr>
        <w:t xml:space="preserve"> RAN1 </w:t>
      </w:r>
      <w:r w:rsidR="0033218E">
        <w:rPr>
          <w:b/>
          <w:lang w:val="en-US" w:eastAsia="zh-CN"/>
        </w:rPr>
        <w:t xml:space="preserve">to conclude </w:t>
      </w:r>
      <w:r w:rsidRPr="00B86480">
        <w:rPr>
          <w:b/>
          <w:lang w:val="en-US" w:eastAsia="zh-CN"/>
        </w:rPr>
        <w:t>how would the gNB (for Topology 1) and UE (for Topology 2) would split its transmitting power between the legacy NR and R2D links, and whether they will transmit the NR and R2D simultaneously or in TDM manner.</w:t>
      </w:r>
    </w:p>
    <w:p w14:paraId="2C426239" w14:textId="4445165B" w:rsidR="00B86480" w:rsidRDefault="00B86480" w:rsidP="00D32ECF">
      <w:pPr>
        <w:pStyle w:val="B2"/>
        <w:ind w:left="0" w:firstLine="0"/>
        <w:rPr>
          <w:lang w:val="en-US" w:eastAsia="zh-CN"/>
        </w:rPr>
      </w:pPr>
      <w:r>
        <w:rPr>
          <w:lang w:val="en-US" w:eastAsia="zh-CN"/>
        </w:rPr>
        <w:t>In the meantime, the RAN4 could continue stu</w:t>
      </w:r>
      <w:r w:rsidR="0033218E">
        <w:rPr>
          <w:lang w:val="en-US" w:eastAsia="zh-CN"/>
        </w:rPr>
        <w:t xml:space="preserve">dies with some working assumptions. And given the IoT would be a plus to the NR gNB normal feature, it is reasonable to assume the R2D would not harm the NR gNB DL coverage and latency, hence the gNB should be able to transmit NR DL as normal while it should be upgraded with either hardware or software to transmit R2D in addition. Thus, we believe it’s reasonable to assume the gNB in topology 1 </w:t>
      </w:r>
    </w:p>
    <w:p w14:paraId="592D91F4" w14:textId="77777777" w:rsidR="00280C3B" w:rsidRDefault="00280C3B" w:rsidP="00D32ECF">
      <w:pPr>
        <w:pStyle w:val="B2"/>
        <w:ind w:left="0" w:firstLine="0"/>
        <w:rPr>
          <w:u w:val="single"/>
          <w:lang w:val="en-US" w:eastAsia="zh-CN"/>
        </w:rPr>
      </w:pPr>
    </w:p>
    <w:p w14:paraId="2C21D16E" w14:textId="5624B481" w:rsidR="00F07D16" w:rsidRPr="00F07D16" w:rsidRDefault="00F07D16" w:rsidP="00D32ECF">
      <w:pPr>
        <w:pStyle w:val="B2"/>
        <w:ind w:left="0" w:firstLine="0"/>
        <w:rPr>
          <w:u w:val="single"/>
          <w:lang w:val="en-US" w:eastAsia="zh-CN"/>
        </w:rPr>
      </w:pPr>
      <w:r w:rsidRPr="00F07D16">
        <w:rPr>
          <w:rFonts w:hint="eastAsia"/>
          <w:u w:val="single"/>
          <w:lang w:val="en-US" w:eastAsia="zh-CN"/>
        </w:rPr>
        <w:t>F</w:t>
      </w:r>
      <w:r w:rsidRPr="00F07D16">
        <w:rPr>
          <w:u w:val="single"/>
          <w:lang w:val="en-US" w:eastAsia="zh-CN"/>
        </w:rPr>
        <w:t>or topology 1:</w:t>
      </w:r>
    </w:p>
    <w:p w14:paraId="3EDCA508" w14:textId="7CA6F56A" w:rsidR="0033218E" w:rsidRDefault="0033218E" w:rsidP="00D32ECF">
      <w:pPr>
        <w:pStyle w:val="B2"/>
        <w:ind w:left="0" w:firstLine="0"/>
        <w:rPr>
          <w:lang w:val="en-US" w:eastAsia="zh-CN"/>
        </w:rPr>
      </w:pPr>
      <w:r w:rsidRPr="0033218E">
        <w:rPr>
          <w:b/>
          <w:lang w:val="en-US" w:eastAsia="zh-CN"/>
        </w:rPr>
        <w:t>Observation 6</w:t>
      </w:r>
      <w:r>
        <w:rPr>
          <w:lang w:val="en-US" w:eastAsia="zh-CN"/>
        </w:rPr>
        <w:t xml:space="preserve">: </w:t>
      </w:r>
      <w:r w:rsidR="00117B0A">
        <w:rPr>
          <w:lang w:val="en-US" w:eastAsia="zh-CN"/>
        </w:rPr>
        <w:t>For topology 1, t</w:t>
      </w:r>
      <w:r>
        <w:rPr>
          <w:lang w:val="en-US" w:eastAsia="zh-CN"/>
        </w:rPr>
        <w:t>o not introduce harmful impact to the existing NR DL coverage or latency, it is reasonable to assume the gnB in topology 1 can transmit the NR DL and R2D at the same time.</w:t>
      </w:r>
    </w:p>
    <w:p w14:paraId="0C480747" w14:textId="34611FC0" w:rsidR="0033218E" w:rsidRDefault="0033218E" w:rsidP="00D32ECF">
      <w:pPr>
        <w:pStyle w:val="B2"/>
        <w:ind w:left="0" w:firstLine="0"/>
        <w:rPr>
          <w:lang w:val="en-US" w:eastAsia="zh-CN"/>
        </w:rPr>
      </w:pPr>
      <w:r w:rsidRPr="0033218E">
        <w:rPr>
          <w:b/>
          <w:lang w:val="en-US" w:eastAsia="zh-CN"/>
        </w:rPr>
        <w:t>Observation 7</w:t>
      </w:r>
      <w:r>
        <w:rPr>
          <w:lang w:val="en-US" w:eastAsia="zh-CN"/>
        </w:rPr>
        <w:t>: For</w:t>
      </w:r>
      <w:r w:rsidR="00117B0A">
        <w:rPr>
          <w:lang w:val="en-US" w:eastAsia="zh-CN"/>
        </w:rPr>
        <w:t xml:space="preserve"> topology 1,</w:t>
      </w:r>
      <w:r>
        <w:rPr>
          <w:lang w:val="en-US" w:eastAsia="zh-CN"/>
        </w:rPr>
        <w:t xml:space="preserve"> </w:t>
      </w:r>
      <w:r w:rsidR="00117B0A">
        <w:rPr>
          <w:lang w:val="en-US" w:eastAsia="zh-CN"/>
        </w:rPr>
        <w:t xml:space="preserve">for </w:t>
      </w:r>
      <w:r>
        <w:rPr>
          <w:lang w:val="en-US" w:eastAsia="zh-CN"/>
        </w:rPr>
        <w:t>simplification purpose, the co-existence study can start with the working assumption that the gNB can have upgraded capability, by either hardware or software, to fulfill the power required for both NR DL and R2D links.</w:t>
      </w:r>
    </w:p>
    <w:p w14:paraId="1A446947" w14:textId="44F83FE6" w:rsidR="0033218E" w:rsidRPr="00117B0A" w:rsidRDefault="0033218E" w:rsidP="00D32ECF">
      <w:pPr>
        <w:pStyle w:val="B2"/>
        <w:ind w:left="0" w:firstLine="0"/>
        <w:rPr>
          <w:b/>
          <w:lang w:val="en-US" w:eastAsia="zh-CN"/>
        </w:rPr>
      </w:pPr>
      <w:r w:rsidRPr="00B86480">
        <w:rPr>
          <w:b/>
          <w:lang w:val="en-US" w:eastAsia="zh-CN"/>
        </w:rPr>
        <w:t xml:space="preserve">Proposal 4: While </w:t>
      </w:r>
      <w:r>
        <w:rPr>
          <w:b/>
          <w:lang w:val="en-US" w:eastAsia="zh-CN"/>
        </w:rPr>
        <w:t xml:space="preserve">waiting for </w:t>
      </w:r>
      <w:r w:rsidR="00117B0A">
        <w:rPr>
          <w:b/>
          <w:lang w:val="en-US" w:eastAsia="zh-CN"/>
        </w:rPr>
        <w:t>conclusion</w:t>
      </w:r>
      <w:r>
        <w:rPr>
          <w:b/>
          <w:lang w:val="en-US" w:eastAsia="zh-CN"/>
        </w:rPr>
        <w:t xml:space="preserve"> from</w:t>
      </w:r>
      <w:r w:rsidRPr="00B86480">
        <w:rPr>
          <w:b/>
          <w:lang w:val="en-US" w:eastAsia="zh-CN"/>
        </w:rPr>
        <w:t xml:space="preserve"> RAN1</w:t>
      </w:r>
      <w:r>
        <w:rPr>
          <w:b/>
          <w:lang w:val="en-US" w:eastAsia="zh-CN"/>
        </w:rPr>
        <w:t xml:space="preserve">, for topology 1, </w:t>
      </w:r>
      <w:r w:rsidRPr="00B86480">
        <w:rPr>
          <w:b/>
          <w:lang w:val="en-US" w:eastAsia="zh-CN"/>
        </w:rPr>
        <w:t>RAN4 could continue the co-ex work with working assumptions</w:t>
      </w:r>
      <w:r>
        <w:rPr>
          <w:b/>
          <w:lang w:val="en-US" w:eastAsia="zh-CN"/>
        </w:rPr>
        <w:t xml:space="preserve"> that the</w:t>
      </w:r>
      <w:r w:rsidRPr="00B86480">
        <w:rPr>
          <w:b/>
          <w:lang w:val="en-US" w:eastAsia="zh-CN"/>
        </w:rPr>
        <w:t xml:space="preserve"> gNB in topology 1 can boost its power or using separate hardware to fulfill the power demand for both NR and R2D links, and transmitting the R2D and NR DL simultaneously;</w:t>
      </w:r>
    </w:p>
    <w:p w14:paraId="45F1667A" w14:textId="77777777" w:rsidR="003E23C3" w:rsidRDefault="003E23C3" w:rsidP="00D32ECF">
      <w:pPr>
        <w:pStyle w:val="B2"/>
        <w:ind w:left="0" w:firstLine="0"/>
        <w:rPr>
          <w:u w:val="single"/>
          <w:lang w:val="en-US" w:eastAsia="zh-CN"/>
        </w:rPr>
      </w:pPr>
    </w:p>
    <w:p w14:paraId="40188CA2" w14:textId="32321236" w:rsidR="00117B0A" w:rsidRPr="00F07D16" w:rsidRDefault="00F07D16" w:rsidP="00D32ECF">
      <w:pPr>
        <w:pStyle w:val="B2"/>
        <w:ind w:left="0" w:firstLine="0"/>
        <w:rPr>
          <w:u w:val="single"/>
          <w:lang w:val="en-US" w:eastAsia="zh-CN"/>
        </w:rPr>
      </w:pPr>
      <w:r w:rsidRPr="00F07D16">
        <w:rPr>
          <w:rFonts w:hint="eastAsia"/>
          <w:u w:val="single"/>
          <w:lang w:val="en-US" w:eastAsia="zh-CN"/>
        </w:rPr>
        <w:t>F</w:t>
      </w:r>
      <w:r w:rsidRPr="00F07D16">
        <w:rPr>
          <w:u w:val="single"/>
          <w:lang w:val="en-US" w:eastAsia="zh-CN"/>
        </w:rPr>
        <w:t xml:space="preserve">or topology </w:t>
      </w:r>
      <w:r>
        <w:rPr>
          <w:u w:val="single"/>
          <w:lang w:val="en-US" w:eastAsia="zh-CN"/>
        </w:rPr>
        <w:t>2</w:t>
      </w:r>
      <w:r w:rsidRPr="00F07D16">
        <w:rPr>
          <w:u w:val="single"/>
          <w:lang w:val="en-US" w:eastAsia="zh-CN"/>
        </w:rPr>
        <w:t>:</w:t>
      </w:r>
    </w:p>
    <w:p w14:paraId="156EC113" w14:textId="1A74DD09" w:rsidR="00117B0A" w:rsidRDefault="00117B0A" w:rsidP="00117B0A">
      <w:pPr>
        <w:pStyle w:val="B2"/>
        <w:ind w:left="0" w:firstLine="0"/>
        <w:rPr>
          <w:lang w:val="en-US" w:eastAsia="zh-CN"/>
        </w:rPr>
      </w:pPr>
      <w:r w:rsidRPr="0033218E">
        <w:rPr>
          <w:b/>
          <w:lang w:val="en-US" w:eastAsia="zh-CN"/>
        </w:rPr>
        <w:t xml:space="preserve">Observation </w:t>
      </w:r>
      <w:r>
        <w:rPr>
          <w:b/>
          <w:lang w:val="en-US" w:eastAsia="zh-CN"/>
        </w:rPr>
        <w:t>8</w:t>
      </w:r>
      <w:r>
        <w:rPr>
          <w:lang w:val="en-US" w:eastAsia="zh-CN"/>
        </w:rPr>
        <w:t>: For topology 2, for</w:t>
      </w:r>
      <w:r w:rsidR="00C00D17">
        <w:rPr>
          <w:lang w:val="en-US" w:eastAsia="zh-CN"/>
        </w:rPr>
        <w:t xml:space="preserve"> </w:t>
      </w:r>
      <w:r>
        <w:rPr>
          <w:lang w:val="en-US" w:eastAsia="zh-CN"/>
        </w:rPr>
        <w:t>simplification purpose, the co-existence study can start with the working assumption that the UE to transmit NR UL and R2D in TDM manner.</w:t>
      </w:r>
    </w:p>
    <w:p w14:paraId="62F7ED57" w14:textId="223F6D68" w:rsidR="00B86480" w:rsidRDefault="00B86480" w:rsidP="00D32ECF">
      <w:pPr>
        <w:pStyle w:val="B2"/>
        <w:ind w:left="0" w:firstLine="0"/>
        <w:rPr>
          <w:b/>
          <w:lang w:val="en-US" w:eastAsia="zh-CN"/>
        </w:rPr>
      </w:pPr>
      <w:r w:rsidRPr="00B86480">
        <w:rPr>
          <w:b/>
          <w:lang w:val="en-US" w:eastAsia="zh-CN"/>
        </w:rPr>
        <w:t xml:space="preserve">Proposal </w:t>
      </w:r>
      <w:r w:rsidR="00117B0A">
        <w:rPr>
          <w:b/>
          <w:lang w:val="en-US" w:eastAsia="zh-CN"/>
        </w:rPr>
        <w:t>5</w:t>
      </w:r>
      <w:r w:rsidRPr="00B86480">
        <w:rPr>
          <w:b/>
          <w:lang w:val="en-US" w:eastAsia="zh-CN"/>
        </w:rPr>
        <w:t xml:space="preserve">: </w:t>
      </w:r>
      <w:r w:rsidR="00117B0A" w:rsidRPr="00B86480">
        <w:rPr>
          <w:b/>
          <w:lang w:val="en-US" w:eastAsia="zh-CN"/>
        </w:rPr>
        <w:t xml:space="preserve">While </w:t>
      </w:r>
      <w:r w:rsidR="00117B0A">
        <w:rPr>
          <w:b/>
          <w:lang w:val="en-US" w:eastAsia="zh-CN"/>
        </w:rPr>
        <w:t>waiting for conclusion from</w:t>
      </w:r>
      <w:r w:rsidR="00117B0A" w:rsidRPr="00B86480">
        <w:rPr>
          <w:b/>
          <w:lang w:val="en-US" w:eastAsia="zh-CN"/>
        </w:rPr>
        <w:t xml:space="preserve"> RAN1</w:t>
      </w:r>
      <w:r w:rsidR="00117B0A">
        <w:rPr>
          <w:b/>
          <w:lang w:val="en-US" w:eastAsia="zh-CN"/>
        </w:rPr>
        <w:t xml:space="preserve">, for topology 2, </w:t>
      </w:r>
      <w:r w:rsidR="00117B0A" w:rsidRPr="00B86480">
        <w:rPr>
          <w:b/>
          <w:lang w:val="en-US" w:eastAsia="zh-CN"/>
        </w:rPr>
        <w:t>RAN4 could continue the co-ex work with working assumptions</w:t>
      </w:r>
      <w:r w:rsidR="00117B0A">
        <w:rPr>
          <w:b/>
          <w:lang w:val="en-US" w:eastAsia="zh-CN"/>
        </w:rPr>
        <w:t xml:space="preserve"> that</w:t>
      </w:r>
      <w:r w:rsidRPr="00B86480">
        <w:rPr>
          <w:b/>
          <w:lang w:val="en-US" w:eastAsia="zh-CN"/>
        </w:rPr>
        <w:t xml:space="preserve"> UE in topology 2 would transmit the R2D and NR UL in TDM manner.</w:t>
      </w:r>
    </w:p>
    <w:p w14:paraId="16B20F98" w14:textId="77777777" w:rsidR="004418D4" w:rsidRPr="00420D8D" w:rsidRDefault="004418D4" w:rsidP="00236C4A">
      <w:pPr>
        <w:rPr>
          <w:lang w:val="en-US" w:eastAsia="zh-CN"/>
        </w:rPr>
      </w:pPr>
    </w:p>
    <w:p w14:paraId="6DE1A723" w14:textId="394D2CE4" w:rsidR="002D7346" w:rsidRPr="00D64FA5" w:rsidRDefault="00B01D7A" w:rsidP="002D7346">
      <w:pPr>
        <w:pStyle w:val="1"/>
        <w:jc w:val="both"/>
        <w:rPr>
          <w:lang w:val="en-US"/>
        </w:rPr>
      </w:pPr>
      <w:r>
        <w:rPr>
          <w:lang w:val="en-US"/>
        </w:rPr>
        <w:t>3</w:t>
      </w:r>
      <w:r w:rsidR="002D7346">
        <w:rPr>
          <w:lang w:val="en-US"/>
        </w:rPr>
        <w:tab/>
      </w:r>
      <w:r w:rsidR="002D7346" w:rsidRPr="00D64FA5">
        <w:rPr>
          <w:lang w:val="en-US"/>
        </w:rPr>
        <w:t>Conclusion</w:t>
      </w:r>
    </w:p>
    <w:p w14:paraId="04D5E6C6" w14:textId="5799BFA0" w:rsidR="002D7346" w:rsidRDefault="002D7346" w:rsidP="002D7346">
      <w:pPr>
        <w:rPr>
          <w:lang w:eastAsia="ja-JP"/>
        </w:rPr>
      </w:pPr>
      <w:r>
        <w:rPr>
          <w:rFonts w:hint="eastAsia"/>
          <w:lang w:eastAsia="ja-JP"/>
        </w:rPr>
        <w:t xml:space="preserve">For </w:t>
      </w:r>
      <w:r>
        <w:rPr>
          <w:lang w:eastAsia="ja-JP"/>
        </w:rPr>
        <w:t>the</w:t>
      </w:r>
      <w:r w:rsidR="00727BFD">
        <w:rPr>
          <w:lang w:eastAsia="ja-JP"/>
        </w:rPr>
        <w:t xml:space="preserve"> </w:t>
      </w:r>
      <w:r w:rsidR="002673D3" w:rsidRPr="002673D3">
        <w:rPr>
          <w:lang w:eastAsia="zh-CN"/>
        </w:rPr>
        <w:t>Ambient IoT deployment scenarios and spectrum usage</w:t>
      </w:r>
      <w:r>
        <w:rPr>
          <w:rFonts w:hint="eastAsia"/>
          <w:lang w:eastAsia="ja-JP"/>
        </w:rPr>
        <w:t>, w</w:t>
      </w:r>
      <w:r>
        <w:t xml:space="preserve">e propose </w:t>
      </w:r>
      <w:r>
        <w:rPr>
          <w:rFonts w:hint="eastAsia"/>
          <w:lang w:eastAsia="ja-JP"/>
        </w:rPr>
        <w:t>the following</w:t>
      </w:r>
      <w:r>
        <w:t>.</w:t>
      </w:r>
    </w:p>
    <w:p w14:paraId="4F350D69" w14:textId="17E39F31" w:rsidR="002673D3" w:rsidRDefault="002673D3" w:rsidP="002673D3">
      <w:pPr>
        <w:rPr>
          <w:lang w:val="en-US" w:eastAsia="zh-CN"/>
        </w:rPr>
      </w:pPr>
      <w:r w:rsidRPr="00F645ED">
        <w:rPr>
          <w:rFonts w:hint="eastAsia"/>
          <w:b/>
          <w:lang w:val="en-US" w:eastAsia="zh-CN"/>
        </w:rPr>
        <w:t>O</w:t>
      </w:r>
      <w:r w:rsidRPr="00F645ED">
        <w:rPr>
          <w:b/>
          <w:lang w:val="en-US" w:eastAsia="zh-CN"/>
        </w:rPr>
        <w:t>bservation 1</w:t>
      </w:r>
      <w:r>
        <w:rPr>
          <w:lang w:val="en-US" w:eastAsia="zh-CN"/>
        </w:rPr>
        <w:t>: The WID clearly instructed the deployment scenario 1 with topology 1 and deployment scenario 2 with topology 2 will focus on co-site scenarios for co-existence.</w:t>
      </w:r>
    </w:p>
    <w:p w14:paraId="7C0DC14D" w14:textId="77777777" w:rsidR="002673D3" w:rsidRDefault="002673D3" w:rsidP="002673D3">
      <w:pPr>
        <w:rPr>
          <w:lang w:val="en-US" w:eastAsia="zh-CN"/>
        </w:rPr>
      </w:pPr>
      <w:r w:rsidRPr="00F645ED">
        <w:rPr>
          <w:rFonts w:hint="eastAsia"/>
          <w:b/>
          <w:lang w:val="en-US" w:eastAsia="zh-CN"/>
        </w:rPr>
        <w:t>O</w:t>
      </w:r>
      <w:r w:rsidRPr="00F645ED">
        <w:rPr>
          <w:b/>
          <w:lang w:val="en-US" w:eastAsia="zh-CN"/>
        </w:rPr>
        <w:t xml:space="preserve">bservation </w:t>
      </w:r>
      <w:r>
        <w:rPr>
          <w:b/>
          <w:lang w:val="en-US" w:eastAsia="zh-CN"/>
        </w:rPr>
        <w:t>2</w:t>
      </w:r>
      <w:r>
        <w:rPr>
          <w:lang w:val="en-US" w:eastAsia="zh-CN"/>
        </w:rPr>
        <w:t>: The TR 38.848[3], which the objectives in WID[2] was referring, described the co-existence for A-IoT considered either ‘co-site’ or ‘new site’, where</w:t>
      </w:r>
    </w:p>
    <w:p w14:paraId="36BDB14B" w14:textId="77777777" w:rsidR="002673D3" w:rsidRDefault="002673D3" w:rsidP="002673D3">
      <w:pPr>
        <w:rPr>
          <w:lang w:val="en-US" w:eastAsia="zh-CN"/>
        </w:rPr>
      </w:pPr>
      <w:r>
        <w:rPr>
          <w:lang w:val="en-US" w:eastAsia="zh-CN"/>
        </w:rPr>
        <w:t>- ‘co-site’ for ‘</w:t>
      </w:r>
      <w:r w:rsidRPr="003B1928">
        <w:rPr>
          <w:lang w:val="en-US" w:eastAsia="zh-CN"/>
        </w:rPr>
        <w:t>Deployed on the same sites as an existing 3GPP deployment corresponding to the basestation type.</w:t>
      </w:r>
      <w:r>
        <w:rPr>
          <w:lang w:val="en-US" w:eastAsia="zh-CN"/>
        </w:rPr>
        <w:t>’</w:t>
      </w:r>
    </w:p>
    <w:p w14:paraId="264749B6" w14:textId="77777777" w:rsidR="002673D3" w:rsidRDefault="002673D3" w:rsidP="002673D3">
      <w:pPr>
        <w:rPr>
          <w:lang w:val="en-US" w:eastAsia="zh-CN"/>
        </w:rPr>
      </w:pPr>
      <w:r>
        <w:rPr>
          <w:lang w:val="en-US" w:eastAsia="zh-CN"/>
        </w:rPr>
        <w:t>- ‘new-site’ for ‘</w:t>
      </w:r>
      <w:r w:rsidRPr="003B1928">
        <w:rPr>
          <w:lang w:val="en-US" w:eastAsia="zh-CN"/>
        </w:rPr>
        <w:t>Deployed on new sites without an assumption of an existing 3GPP deployment.</w:t>
      </w:r>
      <w:r>
        <w:rPr>
          <w:lang w:val="en-US" w:eastAsia="zh-CN"/>
        </w:rPr>
        <w:t>’</w:t>
      </w:r>
    </w:p>
    <w:p w14:paraId="334D4D6D" w14:textId="77777777" w:rsidR="002673D3" w:rsidRDefault="002673D3" w:rsidP="002673D3">
      <w:pPr>
        <w:rPr>
          <w:lang w:val="en-US" w:eastAsia="zh-CN"/>
        </w:rPr>
      </w:pPr>
      <w:r w:rsidRPr="003813E5">
        <w:rPr>
          <w:rFonts w:hint="eastAsia"/>
          <w:b/>
          <w:lang w:val="en-US" w:eastAsia="zh-CN"/>
        </w:rPr>
        <w:t>O</w:t>
      </w:r>
      <w:r w:rsidRPr="003813E5">
        <w:rPr>
          <w:b/>
          <w:lang w:val="en-US" w:eastAsia="zh-CN"/>
        </w:rPr>
        <w:t>bservation 3</w:t>
      </w:r>
      <w:r>
        <w:rPr>
          <w:lang w:val="en-US" w:eastAsia="zh-CN"/>
        </w:rPr>
        <w:t>: The existing 3GPP deployment should be the baseline assumption given the nature of RAN4 co-ex study. With this, the TR and WID clearly mapped to the ‘co-site’ scenario for NR and A-IoT, and should be focused in RAN4 co-ex studies.</w:t>
      </w:r>
    </w:p>
    <w:p w14:paraId="29222F90" w14:textId="77777777" w:rsidR="002673D3" w:rsidRDefault="002673D3" w:rsidP="002673D3">
      <w:pPr>
        <w:pStyle w:val="B2"/>
        <w:ind w:left="0" w:firstLine="0"/>
        <w:rPr>
          <w:lang w:eastAsia="zh-CN"/>
        </w:rPr>
      </w:pPr>
      <w:r w:rsidRPr="00EE6E11">
        <w:rPr>
          <w:b/>
          <w:lang w:eastAsia="zh-CN"/>
        </w:rPr>
        <w:t>Observation 4</w:t>
      </w:r>
      <w:r>
        <w:rPr>
          <w:lang w:eastAsia="zh-CN"/>
        </w:rPr>
        <w:t>: The D1T1 Option 2-1 and Option 2-2 are the listed “deployment scenario 1 with topology 1” tasked for co-existence in the WID.</w:t>
      </w:r>
    </w:p>
    <w:p w14:paraId="1F87625C" w14:textId="77777777" w:rsidR="002673D3" w:rsidRDefault="002673D3" w:rsidP="002673D3">
      <w:pPr>
        <w:pStyle w:val="B2"/>
        <w:ind w:left="0" w:firstLine="0"/>
        <w:rPr>
          <w:lang w:eastAsia="zh-CN"/>
        </w:rPr>
      </w:pPr>
      <w:r w:rsidRPr="00EE6E11">
        <w:rPr>
          <w:b/>
          <w:lang w:eastAsia="zh-CN"/>
        </w:rPr>
        <w:lastRenderedPageBreak/>
        <w:t>Observation 5</w:t>
      </w:r>
      <w:r>
        <w:rPr>
          <w:lang w:eastAsia="zh-CN"/>
        </w:rPr>
        <w:t>: The D2T2 Option 1-1 and Option 1-2 are the listed “deployment scenario 2 with topology 2” tasked for co-existence in the WID.</w:t>
      </w:r>
    </w:p>
    <w:p w14:paraId="4C597606" w14:textId="77777777" w:rsidR="002673D3" w:rsidRDefault="002673D3" w:rsidP="002673D3">
      <w:pPr>
        <w:rPr>
          <w:b/>
          <w:lang w:val="en-US" w:eastAsia="zh-CN"/>
        </w:rPr>
      </w:pPr>
      <w:r w:rsidRPr="000B39D7">
        <w:rPr>
          <w:rFonts w:hint="eastAsia"/>
          <w:b/>
          <w:lang w:val="en-US" w:eastAsia="zh-CN"/>
        </w:rPr>
        <w:t>P</w:t>
      </w:r>
      <w:r w:rsidRPr="000B39D7">
        <w:rPr>
          <w:b/>
          <w:lang w:val="en-US" w:eastAsia="zh-CN"/>
        </w:rPr>
        <w:t xml:space="preserve">roposal 1: It is proposed to prioritize </w:t>
      </w:r>
      <w:r>
        <w:rPr>
          <w:b/>
          <w:lang w:val="en-US" w:eastAsia="zh-CN"/>
        </w:rPr>
        <w:t>D1T1 Option 2-1 and Option 2-2 for the “</w:t>
      </w:r>
      <w:r w:rsidRPr="00EE6E11">
        <w:rPr>
          <w:b/>
          <w:lang w:val="en-US" w:eastAsia="zh-CN"/>
        </w:rPr>
        <w:t>Deployment scenario 1 with Topology 1</w:t>
      </w:r>
      <w:r>
        <w:rPr>
          <w:b/>
          <w:lang w:val="en-US" w:eastAsia="zh-CN"/>
        </w:rPr>
        <w:t>” in WID</w:t>
      </w:r>
      <w:r w:rsidRPr="000B39D7">
        <w:rPr>
          <w:b/>
          <w:lang w:val="en-US" w:eastAsia="zh-CN"/>
        </w:rPr>
        <w:t>.</w:t>
      </w:r>
    </w:p>
    <w:p w14:paraId="1F11ABE2" w14:textId="77777777" w:rsidR="002673D3" w:rsidRPr="000B39D7" w:rsidRDefault="002673D3" w:rsidP="002673D3">
      <w:pPr>
        <w:rPr>
          <w:b/>
          <w:lang w:val="en-US" w:eastAsia="zh-CN"/>
        </w:rPr>
      </w:pPr>
      <w:r>
        <w:rPr>
          <w:b/>
          <w:lang w:val="en-US" w:eastAsia="zh-CN"/>
        </w:rPr>
        <w:t>Proposal 2: It is proposed to prioritize D2T2 Option 1-1 and Option 1-2 for the “</w:t>
      </w:r>
      <w:r w:rsidRPr="00EE6E11">
        <w:rPr>
          <w:b/>
          <w:lang w:val="en-US" w:eastAsia="zh-CN"/>
        </w:rPr>
        <w:t xml:space="preserve">Deployment scenario </w:t>
      </w:r>
      <w:r>
        <w:rPr>
          <w:b/>
          <w:lang w:val="en-US" w:eastAsia="zh-CN"/>
        </w:rPr>
        <w:t>2</w:t>
      </w:r>
      <w:r w:rsidRPr="00EE6E11">
        <w:rPr>
          <w:b/>
          <w:lang w:val="en-US" w:eastAsia="zh-CN"/>
        </w:rPr>
        <w:t xml:space="preserve"> with Topology </w:t>
      </w:r>
      <w:r>
        <w:rPr>
          <w:b/>
          <w:lang w:val="en-US" w:eastAsia="zh-CN"/>
        </w:rPr>
        <w:t>2” in WID.</w:t>
      </w:r>
    </w:p>
    <w:p w14:paraId="7AAF923F" w14:textId="03FBBF91" w:rsidR="002673D3" w:rsidRDefault="002673D3" w:rsidP="00BD3324">
      <w:pPr>
        <w:rPr>
          <w:b/>
          <w:lang w:val="en-US" w:eastAsia="zh-CN"/>
        </w:rPr>
      </w:pPr>
    </w:p>
    <w:p w14:paraId="79CDCD32" w14:textId="77777777" w:rsidR="002673D3" w:rsidRPr="00B86480" w:rsidRDefault="002673D3" w:rsidP="002673D3">
      <w:pPr>
        <w:pStyle w:val="B2"/>
        <w:ind w:left="0" w:firstLine="0"/>
        <w:rPr>
          <w:b/>
          <w:lang w:val="en-US" w:eastAsia="zh-CN"/>
        </w:rPr>
      </w:pPr>
      <w:r w:rsidRPr="00B86480">
        <w:rPr>
          <w:rFonts w:hint="eastAsia"/>
          <w:b/>
          <w:lang w:val="en-US" w:eastAsia="zh-CN"/>
        </w:rPr>
        <w:t>P</w:t>
      </w:r>
      <w:r w:rsidRPr="00B86480">
        <w:rPr>
          <w:b/>
          <w:lang w:val="en-US" w:eastAsia="zh-CN"/>
        </w:rPr>
        <w:t>roposal 3: RAN4 to ask</w:t>
      </w:r>
      <w:r>
        <w:rPr>
          <w:b/>
          <w:lang w:val="en-US" w:eastAsia="zh-CN"/>
        </w:rPr>
        <w:t xml:space="preserve"> or wait for</w:t>
      </w:r>
      <w:r w:rsidRPr="00B86480">
        <w:rPr>
          <w:b/>
          <w:lang w:val="en-US" w:eastAsia="zh-CN"/>
        </w:rPr>
        <w:t xml:space="preserve"> RAN1 </w:t>
      </w:r>
      <w:r>
        <w:rPr>
          <w:b/>
          <w:lang w:val="en-US" w:eastAsia="zh-CN"/>
        </w:rPr>
        <w:t xml:space="preserve">to conclude </w:t>
      </w:r>
      <w:r w:rsidRPr="00B86480">
        <w:rPr>
          <w:b/>
          <w:lang w:val="en-US" w:eastAsia="zh-CN"/>
        </w:rPr>
        <w:t>how would the gNB (for Topology 1) and UE (for Topology 2) would split its transmitting power between the legacy NR and R2D links, and whether they will transmit the NR and R2D simultaneously or in TDM manner.</w:t>
      </w:r>
    </w:p>
    <w:p w14:paraId="6BF0D592" w14:textId="77777777" w:rsidR="002673D3" w:rsidRPr="002673D3" w:rsidRDefault="002673D3" w:rsidP="00BD3324">
      <w:pPr>
        <w:rPr>
          <w:b/>
          <w:lang w:val="en-US" w:eastAsia="zh-CN"/>
        </w:rPr>
      </w:pPr>
    </w:p>
    <w:p w14:paraId="6590BFF6" w14:textId="77777777" w:rsidR="002673D3" w:rsidRDefault="002673D3" w:rsidP="002673D3">
      <w:pPr>
        <w:pStyle w:val="B2"/>
        <w:ind w:left="0" w:firstLine="0"/>
        <w:rPr>
          <w:lang w:val="en-US" w:eastAsia="zh-CN"/>
        </w:rPr>
      </w:pPr>
      <w:r w:rsidRPr="0033218E">
        <w:rPr>
          <w:b/>
          <w:lang w:val="en-US" w:eastAsia="zh-CN"/>
        </w:rPr>
        <w:t>Observation 6</w:t>
      </w:r>
      <w:r>
        <w:rPr>
          <w:lang w:val="en-US" w:eastAsia="zh-CN"/>
        </w:rPr>
        <w:t>: For topology 1, to not introduce harmful impact to the existing NR DL coverage or latency, it is reasonable to assume the gnB in topology 1 can transmit the NR DL and R2D at the same time.</w:t>
      </w:r>
    </w:p>
    <w:p w14:paraId="7D212119" w14:textId="77777777" w:rsidR="002673D3" w:rsidRDefault="002673D3" w:rsidP="002673D3">
      <w:pPr>
        <w:pStyle w:val="B2"/>
        <w:ind w:left="0" w:firstLine="0"/>
        <w:rPr>
          <w:lang w:val="en-US" w:eastAsia="zh-CN"/>
        </w:rPr>
      </w:pPr>
      <w:r w:rsidRPr="0033218E">
        <w:rPr>
          <w:b/>
          <w:lang w:val="en-US" w:eastAsia="zh-CN"/>
        </w:rPr>
        <w:t>Observation 7</w:t>
      </w:r>
      <w:r>
        <w:rPr>
          <w:lang w:val="en-US" w:eastAsia="zh-CN"/>
        </w:rPr>
        <w:t>: For topology 1, for simplification purpose, the co-existence study can start with the working assumption that the gNB can have upgraded capability, by either hardware or software, to fulfill the power required for both NR DL and R2D links.</w:t>
      </w:r>
    </w:p>
    <w:p w14:paraId="7AFFA906" w14:textId="77777777" w:rsidR="002673D3" w:rsidRPr="00117B0A" w:rsidRDefault="002673D3" w:rsidP="002673D3">
      <w:pPr>
        <w:pStyle w:val="B2"/>
        <w:ind w:left="0" w:firstLine="0"/>
        <w:rPr>
          <w:b/>
          <w:lang w:val="en-US" w:eastAsia="zh-CN"/>
        </w:rPr>
      </w:pPr>
      <w:r w:rsidRPr="00B86480">
        <w:rPr>
          <w:b/>
          <w:lang w:val="en-US" w:eastAsia="zh-CN"/>
        </w:rPr>
        <w:t xml:space="preserve">Proposal 4: While </w:t>
      </w:r>
      <w:r>
        <w:rPr>
          <w:b/>
          <w:lang w:val="en-US" w:eastAsia="zh-CN"/>
        </w:rPr>
        <w:t>waiting for conclusion from</w:t>
      </w:r>
      <w:r w:rsidRPr="00B86480">
        <w:rPr>
          <w:b/>
          <w:lang w:val="en-US" w:eastAsia="zh-CN"/>
        </w:rPr>
        <w:t xml:space="preserve"> RAN1</w:t>
      </w:r>
      <w:r>
        <w:rPr>
          <w:b/>
          <w:lang w:val="en-US" w:eastAsia="zh-CN"/>
        </w:rPr>
        <w:t xml:space="preserve">, for topology 1, </w:t>
      </w:r>
      <w:r w:rsidRPr="00B86480">
        <w:rPr>
          <w:b/>
          <w:lang w:val="en-US" w:eastAsia="zh-CN"/>
        </w:rPr>
        <w:t>RAN4 could continue the co-ex work with working assumptions</w:t>
      </w:r>
      <w:r>
        <w:rPr>
          <w:b/>
          <w:lang w:val="en-US" w:eastAsia="zh-CN"/>
        </w:rPr>
        <w:t xml:space="preserve"> that the</w:t>
      </w:r>
      <w:r w:rsidRPr="00B86480">
        <w:rPr>
          <w:b/>
          <w:lang w:val="en-US" w:eastAsia="zh-CN"/>
        </w:rPr>
        <w:t xml:space="preserve"> gNB in topology 1 can boost its power or using separate hardware to fulfill the power demand for both NR and R2D links, and transmitting the R2D and NR DL simultaneously;</w:t>
      </w:r>
    </w:p>
    <w:p w14:paraId="35037807" w14:textId="3D044F94" w:rsidR="002673D3" w:rsidRDefault="002673D3" w:rsidP="00BD3324">
      <w:pPr>
        <w:rPr>
          <w:b/>
          <w:lang w:val="en-US" w:eastAsia="zh-CN"/>
        </w:rPr>
      </w:pPr>
    </w:p>
    <w:p w14:paraId="6EE5B492" w14:textId="77777777" w:rsidR="002673D3" w:rsidRDefault="002673D3" w:rsidP="002673D3">
      <w:pPr>
        <w:pStyle w:val="B2"/>
        <w:ind w:left="0" w:firstLine="0"/>
        <w:rPr>
          <w:lang w:val="en-US" w:eastAsia="zh-CN"/>
        </w:rPr>
      </w:pPr>
      <w:r w:rsidRPr="0033218E">
        <w:rPr>
          <w:b/>
          <w:lang w:val="en-US" w:eastAsia="zh-CN"/>
        </w:rPr>
        <w:t xml:space="preserve">Observation </w:t>
      </w:r>
      <w:r>
        <w:rPr>
          <w:b/>
          <w:lang w:val="en-US" w:eastAsia="zh-CN"/>
        </w:rPr>
        <w:t>8</w:t>
      </w:r>
      <w:r>
        <w:rPr>
          <w:lang w:val="en-US" w:eastAsia="zh-CN"/>
        </w:rPr>
        <w:t>: For topology 2, for simplification purpose, the co-existence study can start with the working assumption that the UE to transmit NR UL and R2D in TDM manner.</w:t>
      </w:r>
    </w:p>
    <w:p w14:paraId="7D4D30DC" w14:textId="77777777" w:rsidR="002673D3" w:rsidRDefault="002673D3" w:rsidP="002673D3">
      <w:pPr>
        <w:pStyle w:val="B2"/>
        <w:ind w:left="0" w:firstLine="0"/>
        <w:rPr>
          <w:b/>
          <w:lang w:val="en-US" w:eastAsia="zh-CN"/>
        </w:rPr>
      </w:pPr>
      <w:r w:rsidRPr="00B86480">
        <w:rPr>
          <w:b/>
          <w:lang w:val="en-US" w:eastAsia="zh-CN"/>
        </w:rPr>
        <w:t xml:space="preserve">Proposal </w:t>
      </w:r>
      <w:r>
        <w:rPr>
          <w:b/>
          <w:lang w:val="en-US" w:eastAsia="zh-CN"/>
        </w:rPr>
        <w:t>5</w:t>
      </w:r>
      <w:r w:rsidRPr="00B86480">
        <w:rPr>
          <w:b/>
          <w:lang w:val="en-US" w:eastAsia="zh-CN"/>
        </w:rPr>
        <w:t xml:space="preserve">: While </w:t>
      </w:r>
      <w:r>
        <w:rPr>
          <w:b/>
          <w:lang w:val="en-US" w:eastAsia="zh-CN"/>
        </w:rPr>
        <w:t>waiting for conclusion from</w:t>
      </w:r>
      <w:r w:rsidRPr="00B86480">
        <w:rPr>
          <w:b/>
          <w:lang w:val="en-US" w:eastAsia="zh-CN"/>
        </w:rPr>
        <w:t xml:space="preserve"> RAN1</w:t>
      </w:r>
      <w:r>
        <w:rPr>
          <w:b/>
          <w:lang w:val="en-US" w:eastAsia="zh-CN"/>
        </w:rPr>
        <w:t xml:space="preserve">, for topology 2, </w:t>
      </w:r>
      <w:r w:rsidRPr="00B86480">
        <w:rPr>
          <w:b/>
          <w:lang w:val="en-US" w:eastAsia="zh-CN"/>
        </w:rPr>
        <w:t>RAN4 could continue the co-ex work with working assumptions</w:t>
      </w:r>
      <w:r>
        <w:rPr>
          <w:b/>
          <w:lang w:val="en-US" w:eastAsia="zh-CN"/>
        </w:rPr>
        <w:t xml:space="preserve"> that</w:t>
      </w:r>
      <w:r w:rsidRPr="00B86480">
        <w:rPr>
          <w:b/>
          <w:lang w:val="en-US" w:eastAsia="zh-CN"/>
        </w:rPr>
        <w:t xml:space="preserve"> UE in topology 2 would transmit the R2D and NR UL in TDM manner.</w:t>
      </w:r>
    </w:p>
    <w:p w14:paraId="78130E3C" w14:textId="77777777" w:rsidR="002673D3" w:rsidRPr="002673D3" w:rsidRDefault="002673D3" w:rsidP="00BD3324">
      <w:pPr>
        <w:rPr>
          <w:b/>
          <w:lang w:val="sv-SE" w:eastAsia="zh-CN"/>
        </w:rPr>
      </w:pPr>
    </w:p>
    <w:p w14:paraId="154635DA" w14:textId="35980EA0" w:rsidR="002D7346" w:rsidRPr="0042663F" w:rsidRDefault="0003403D" w:rsidP="002D7346">
      <w:pPr>
        <w:pStyle w:val="1"/>
        <w:jc w:val="both"/>
        <w:rPr>
          <w:lang w:val="en-US"/>
        </w:rPr>
      </w:pPr>
      <w:r>
        <w:rPr>
          <w:lang w:val="en-US"/>
        </w:rPr>
        <w:t>5</w:t>
      </w:r>
      <w:r w:rsidR="002D7346">
        <w:rPr>
          <w:lang w:val="en-US"/>
        </w:rPr>
        <w:tab/>
      </w:r>
      <w:r w:rsidR="002D7346" w:rsidRPr="0042663F">
        <w:rPr>
          <w:lang w:val="en-US"/>
        </w:rPr>
        <w:t>Reference</w:t>
      </w:r>
    </w:p>
    <w:p w14:paraId="5D7307DC" w14:textId="2A0F9F45" w:rsidR="00852FE5" w:rsidRDefault="002D7346" w:rsidP="00076746">
      <w:pPr>
        <w:rPr>
          <w:sz w:val="18"/>
          <w:szCs w:val="18"/>
          <w:lang w:val="en-US" w:eastAsia="zh-CN"/>
        </w:rPr>
      </w:pPr>
      <w:r w:rsidRPr="00A67306">
        <w:rPr>
          <w:sz w:val="18"/>
          <w:szCs w:val="18"/>
          <w:lang w:val="en-US" w:eastAsia="zh-CN"/>
        </w:rPr>
        <w:t>[1] R</w:t>
      </w:r>
      <w:r w:rsidR="00AA45FC">
        <w:rPr>
          <w:sz w:val="18"/>
          <w:szCs w:val="18"/>
          <w:lang w:val="en-US" w:eastAsia="zh-CN"/>
        </w:rPr>
        <w:t>4-2410567</w:t>
      </w:r>
      <w:r w:rsidRPr="00A67306">
        <w:rPr>
          <w:sz w:val="18"/>
          <w:szCs w:val="18"/>
          <w:lang w:val="en-US" w:eastAsia="zh-CN"/>
        </w:rPr>
        <w:t xml:space="preserve">, </w:t>
      </w:r>
      <w:r w:rsidR="00AA45FC">
        <w:rPr>
          <w:sz w:val="18"/>
          <w:szCs w:val="18"/>
          <w:lang w:val="en-US" w:eastAsia="zh-CN"/>
        </w:rPr>
        <w:t>WF on co-existence evaluation for ambient IoT, CMCC</w:t>
      </w:r>
    </w:p>
    <w:p w14:paraId="345DE1C6" w14:textId="5E12150B" w:rsidR="007A2D2A" w:rsidRDefault="007A2D2A" w:rsidP="00076746">
      <w:pPr>
        <w:rPr>
          <w:sz w:val="18"/>
          <w:szCs w:val="18"/>
          <w:lang w:val="en-US" w:eastAsia="zh-CN"/>
        </w:rPr>
      </w:pPr>
      <w:r>
        <w:rPr>
          <w:sz w:val="18"/>
          <w:szCs w:val="18"/>
          <w:lang w:val="en-US" w:eastAsia="zh-CN"/>
        </w:rPr>
        <w:t xml:space="preserve">[2] RP-240826, </w:t>
      </w:r>
      <w:r w:rsidRPr="007A2D2A">
        <w:rPr>
          <w:sz w:val="18"/>
          <w:szCs w:val="18"/>
          <w:lang w:val="en-US" w:eastAsia="zh-CN"/>
        </w:rPr>
        <w:t>Revised SID: Study on solutions for Ambient IoT (Internet of Things) in NR</w:t>
      </w:r>
      <w:r>
        <w:rPr>
          <w:sz w:val="18"/>
          <w:szCs w:val="18"/>
          <w:lang w:val="en-US" w:eastAsia="zh-CN"/>
        </w:rPr>
        <w:t>, CMCC, Huawei, T-Mobile USA</w:t>
      </w:r>
    </w:p>
    <w:p w14:paraId="76BE3F2E" w14:textId="6DF1674A" w:rsidR="007A2D2A" w:rsidRPr="0062060A" w:rsidRDefault="007A2D2A" w:rsidP="00076746">
      <w:pPr>
        <w:rPr>
          <w:sz w:val="18"/>
          <w:szCs w:val="18"/>
          <w:lang w:val="en-US" w:eastAsia="zh-CN"/>
        </w:rPr>
      </w:pPr>
      <w:r>
        <w:rPr>
          <w:sz w:val="18"/>
          <w:szCs w:val="18"/>
          <w:lang w:val="en-US" w:eastAsia="zh-CN"/>
        </w:rPr>
        <w:t>[3] TR 38.848 V18.0.0</w:t>
      </w:r>
    </w:p>
    <w:sectPr w:rsidR="007A2D2A" w:rsidRPr="0062060A"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48FA1" w14:textId="77777777" w:rsidR="00BA5873" w:rsidRDefault="00BA5873" w:rsidP="006165E1">
      <w:pPr>
        <w:spacing w:after="0"/>
      </w:pPr>
      <w:r>
        <w:separator/>
      </w:r>
    </w:p>
  </w:endnote>
  <w:endnote w:type="continuationSeparator" w:id="0">
    <w:p w14:paraId="34A5BB4C" w14:textId="77777777" w:rsidR="00BA5873" w:rsidRDefault="00BA5873"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3D45A" w14:textId="77777777" w:rsidR="00BA5873" w:rsidRDefault="00BA5873" w:rsidP="006165E1">
      <w:pPr>
        <w:spacing w:after="0"/>
      </w:pPr>
      <w:r>
        <w:separator/>
      </w:r>
    </w:p>
  </w:footnote>
  <w:footnote w:type="continuationSeparator" w:id="0">
    <w:p w14:paraId="659CC822" w14:textId="77777777" w:rsidR="00BA5873" w:rsidRDefault="00BA5873"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46605E"/>
    <w:multiLevelType w:val="hybridMultilevel"/>
    <w:tmpl w:val="E3106912"/>
    <w:lvl w:ilvl="0" w:tplc="411C5AE8">
      <w:start w:val="2"/>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37"/>
  </w:num>
  <w:num w:numId="3">
    <w:abstractNumId w:val="0"/>
  </w:num>
  <w:num w:numId="4">
    <w:abstractNumId w:val="29"/>
  </w:num>
  <w:num w:numId="5">
    <w:abstractNumId w:val="27"/>
  </w:num>
  <w:num w:numId="6">
    <w:abstractNumId w:val="22"/>
  </w:num>
  <w:num w:numId="7">
    <w:abstractNumId w:val="23"/>
  </w:num>
  <w:num w:numId="8">
    <w:abstractNumId w:val="14"/>
  </w:num>
  <w:num w:numId="9">
    <w:abstractNumId w:val="28"/>
  </w:num>
  <w:num w:numId="10">
    <w:abstractNumId w:val="40"/>
  </w:num>
  <w:num w:numId="11">
    <w:abstractNumId w:val="8"/>
  </w:num>
  <w:num w:numId="12">
    <w:abstractNumId w:val="17"/>
  </w:num>
  <w:num w:numId="13">
    <w:abstractNumId w:val="9"/>
  </w:num>
  <w:num w:numId="14">
    <w:abstractNumId w:val="25"/>
  </w:num>
  <w:num w:numId="15">
    <w:abstractNumId w:val="15"/>
  </w:num>
  <w:num w:numId="16">
    <w:abstractNumId w:val="19"/>
  </w:num>
  <w:num w:numId="17">
    <w:abstractNumId w:val="24"/>
  </w:num>
  <w:num w:numId="18">
    <w:abstractNumId w:val="32"/>
  </w:num>
  <w:num w:numId="19">
    <w:abstractNumId w:val="3"/>
  </w:num>
  <w:num w:numId="20">
    <w:abstractNumId w:val="30"/>
  </w:num>
  <w:num w:numId="21">
    <w:abstractNumId w:val="5"/>
  </w:num>
  <w:num w:numId="22">
    <w:abstractNumId w:val="4"/>
  </w:num>
  <w:num w:numId="23">
    <w:abstractNumId w:val="36"/>
  </w:num>
  <w:num w:numId="24">
    <w:abstractNumId w:val="35"/>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41"/>
  </w:num>
  <w:num w:numId="28">
    <w:abstractNumId w:val="33"/>
  </w:num>
  <w:num w:numId="29">
    <w:abstractNumId w:val="26"/>
  </w:num>
  <w:num w:numId="30">
    <w:abstractNumId w:val="16"/>
  </w:num>
  <w:num w:numId="31">
    <w:abstractNumId w:val="38"/>
  </w:num>
  <w:num w:numId="32">
    <w:abstractNumId w:val="18"/>
  </w:num>
  <w:num w:numId="33">
    <w:abstractNumId w:val="1"/>
  </w:num>
  <w:num w:numId="34">
    <w:abstractNumId w:val="13"/>
  </w:num>
  <w:num w:numId="35">
    <w:abstractNumId w:val="7"/>
  </w:num>
  <w:num w:numId="36">
    <w:abstractNumId w:val="6"/>
  </w:num>
  <w:num w:numId="37">
    <w:abstractNumId w:val="11"/>
  </w:num>
  <w:num w:numId="38">
    <w:abstractNumId w:val="39"/>
  </w:num>
  <w:num w:numId="39">
    <w:abstractNumId w:val="12"/>
  </w:num>
  <w:num w:numId="40">
    <w:abstractNumId w:val="10"/>
  </w:num>
  <w:num w:numId="41">
    <w:abstractNumId w:val="31"/>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25AE6"/>
    <w:rsid w:val="0003403D"/>
    <w:rsid w:val="0003540B"/>
    <w:rsid w:val="000376CE"/>
    <w:rsid w:val="000414A7"/>
    <w:rsid w:val="000461DB"/>
    <w:rsid w:val="00057514"/>
    <w:rsid w:val="00062129"/>
    <w:rsid w:val="0006795C"/>
    <w:rsid w:val="0007197B"/>
    <w:rsid w:val="000747CE"/>
    <w:rsid w:val="00074BC9"/>
    <w:rsid w:val="000761DD"/>
    <w:rsid w:val="00076746"/>
    <w:rsid w:val="00084121"/>
    <w:rsid w:val="0008662F"/>
    <w:rsid w:val="00087C16"/>
    <w:rsid w:val="00092C90"/>
    <w:rsid w:val="000A2D5A"/>
    <w:rsid w:val="000A62F0"/>
    <w:rsid w:val="000A66B6"/>
    <w:rsid w:val="000B0F0F"/>
    <w:rsid w:val="000B39D7"/>
    <w:rsid w:val="000B500E"/>
    <w:rsid w:val="000D2169"/>
    <w:rsid w:val="000E7E6F"/>
    <w:rsid w:val="001019D0"/>
    <w:rsid w:val="001045CF"/>
    <w:rsid w:val="00111B5C"/>
    <w:rsid w:val="00113700"/>
    <w:rsid w:val="001157B3"/>
    <w:rsid w:val="00117B0A"/>
    <w:rsid w:val="00125501"/>
    <w:rsid w:val="00137303"/>
    <w:rsid w:val="001469E5"/>
    <w:rsid w:val="00170A1E"/>
    <w:rsid w:val="001852D3"/>
    <w:rsid w:val="001A3FB5"/>
    <w:rsid w:val="001B593C"/>
    <w:rsid w:val="001B6EBE"/>
    <w:rsid w:val="001C1FE2"/>
    <w:rsid w:val="001C2C3B"/>
    <w:rsid w:val="001D12C7"/>
    <w:rsid w:val="001D1C53"/>
    <w:rsid w:val="001D28D3"/>
    <w:rsid w:val="001D759D"/>
    <w:rsid w:val="001E2428"/>
    <w:rsid w:val="001F11C7"/>
    <w:rsid w:val="001F62FC"/>
    <w:rsid w:val="00213C59"/>
    <w:rsid w:val="00216843"/>
    <w:rsid w:val="00231CC1"/>
    <w:rsid w:val="00236C4A"/>
    <w:rsid w:val="002458C8"/>
    <w:rsid w:val="002523E5"/>
    <w:rsid w:val="00253F79"/>
    <w:rsid w:val="0025747D"/>
    <w:rsid w:val="0026693D"/>
    <w:rsid w:val="002673D3"/>
    <w:rsid w:val="0027793E"/>
    <w:rsid w:val="00280C3B"/>
    <w:rsid w:val="00283DA2"/>
    <w:rsid w:val="0028586C"/>
    <w:rsid w:val="00297370"/>
    <w:rsid w:val="002A4E5D"/>
    <w:rsid w:val="002B2A9B"/>
    <w:rsid w:val="002B2DCA"/>
    <w:rsid w:val="002B35A3"/>
    <w:rsid w:val="002B3F19"/>
    <w:rsid w:val="002B4A4E"/>
    <w:rsid w:val="002C528E"/>
    <w:rsid w:val="002D2A0C"/>
    <w:rsid w:val="002D7346"/>
    <w:rsid w:val="002E2852"/>
    <w:rsid w:val="002E4648"/>
    <w:rsid w:val="002F40A7"/>
    <w:rsid w:val="002F4438"/>
    <w:rsid w:val="002F44EF"/>
    <w:rsid w:val="002F6239"/>
    <w:rsid w:val="0030508F"/>
    <w:rsid w:val="0030663C"/>
    <w:rsid w:val="00310587"/>
    <w:rsid w:val="003168C7"/>
    <w:rsid w:val="00325A14"/>
    <w:rsid w:val="0033218E"/>
    <w:rsid w:val="00356FF3"/>
    <w:rsid w:val="00366B81"/>
    <w:rsid w:val="003676AB"/>
    <w:rsid w:val="003813E5"/>
    <w:rsid w:val="00383A21"/>
    <w:rsid w:val="00387B65"/>
    <w:rsid w:val="00393D9C"/>
    <w:rsid w:val="003A2C1B"/>
    <w:rsid w:val="003A39AE"/>
    <w:rsid w:val="003B1928"/>
    <w:rsid w:val="003B2BFF"/>
    <w:rsid w:val="003B46EC"/>
    <w:rsid w:val="003C15F9"/>
    <w:rsid w:val="003C40AC"/>
    <w:rsid w:val="003C6A2A"/>
    <w:rsid w:val="003D1CCF"/>
    <w:rsid w:val="003D7DDE"/>
    <w:rsid w:val="003E23C3"/>
    <w:rsid w:val="003E2F2D"/>
    <w:rsid w:val="003F3C93"/>
    <w:rsid w:val="004021D1"/>
    <w:rsid w:val="00406D22"/>
    <w:rsid w:val="00406F86"/>
    <w:rsid w:val="00412E23"/>
    <w:rsid w:val="004137CD"/>
    <w:rsid w:val="00420D8D"/>
    <w:rsid w:val="0042293C"/>
    <w:rsid w:val="004249FC"/>
    <w:rsid w:val="00424BF4"/>
    <w:rsid w:val="004267D5"/>
    <w:rsid w:val="00435458"/>
    <w:rsid w:val="004418D4"/>
    <w:rsid w:val="00452AC3"/>
    <w:rsid w:val="00457292"/>
    <w:rsid w:val="0045780A"/>
    <w:rsid w:val="00457ACF"/>
    <w:rsid w:val="00457F45"/>
    <w:rsid w:val="0046573E"/>
    <w:rsid w:val="00465F0C"/>
    <w:rsid w:val="00474FCF"/>
    <w:rsid w:val="0049313B"/>
    <w:rsid w:val="004A139B"/>
    <w:rsid w:val="004A1D6C"/>
    <w:rsid w:val="004A3216"/>
    <w:rsid w:val="004B0981"/>
    <w:rsid w:val="004B2C6F"/>
    <w:rsid w:val="004B54EE"/>
    <w:rsid w:val="004E67B5"/>
    <w:rsid w:val="004F4EE5"/>
    <w:rsid w:val="004F6D35"/>
    <w:rsid w:val="00503A7B"/>
    <w:rsid w:val="00504FEF"/>
    <w:rsid w:val="005060A4"/>
    <w:rsid w:val="00515955"/>
    <w:rsid w:val="00517AC1"/>
    <w:rsid w:val="00536915"/>
    <w:rsid w:val="00537B87"/>
    <w:rsid w:val="005456F0"/>
    <w:rsid w:val="00547CAD"/>
    <w:rsid w:val="00556B7A"/>
    <w:rsid w:val="00561FF8"/>
    <w:rsid w:val="005670F7"/>
    <w:rsid w:val="005706F0"/>
    <w:rsid w:val="00574BDC"/>
    <w:rsid w:val="00597358"/>
    <w:rsid w:val="005A1996"/>
    <w:rsid w:val="005A52C3"/>
    <w:rsid w:val="005A6BE9"/>
    <w:rsid w:val="005B3563"/>
    <w:rsid w:val="005C135C"/>
    <w:rsid w:val="005C3D4B"/>
    <w:rsid w:val="005C4278"/>
    <w:rsid w:val="005D339F"/>
    <w:rsid w:val="005D6F82"/>
    <w:rsid w:val="005E1D56"/>
    <w:rsid w:val="005E40C3"/>
    <w:rsid w:val="005F0936"/>
    <w:rsid w:val="005F1DCE"/>
    <w:rsid w:val="005F4EB2"/>
    <w:rsid w:val="005F57BB"/>
    <w:rsid w:val="005F621C"/>
    <w:rsid w:val="006039E6"/>
    <w:rsid w:val="00606B70"/>
    <w:rsid w:val="006165E1"/>
    <w:rsid w:val="00616EB0"/>
    <w:rsid w:val="0062060A"/>
    <w:rsid w:val="00622675"/>
    <w:rsid w:val="00622CF2"/>
    <w:rsid w:val="006308E1"/>
    <w:rsid w:val="006412B1"/>
    <w:rsid w:val="00641CA5"/>
    <w:rsid w:val="006427A8"/>
    <w:rsid w:val="0064471C"/>
    <w:rsid w:val="006540F2"/>
    <w:rsid w:val="006553F2"/>
    <w:rsid w:val="00665DEF"/>
    <w:rsid w:val="00673034"/>
    <w:rsid w:val="0068031F"/>
    <w:rsid w:val="006924D0"/>
    <w:rsid w:val="006A42EE"/>
    <w:rsid w:val="006A5323"/>
    <w:rsid w:val="006A6BBE"/>
    <w:rsid w:val="006B26E6"/>
    <w:rsid w:val="006C0AE1"/>
    <w:rsid w:val="006C178C"/>
    <w:rsid w:val="006C74F2"/>
    <w:rsid w:val="006D53CD"/>
    <w:rsid w:val="006D77DC"/>
    <w:rsid w:val="006E7BB8"/>
    <w:rsid w:val="006F722C"/>
    <w:rsid w:val="007123A0"/>
    <w:rsid w:val="00717CA0"/>
    <w:rsid w:val="00724458"/>
    <w:rsid w:val="00724C05"/>
    <w:rsid w:val="00727A35"/>
    <w:rsid w:val="00727BFD"/>
    <w:rsid w:val="007305D9"/>
    <w:rsid w:val="00731E20"/>
    <w:rsid w:val="0073665F"/>
    <w:rsid w:val="0076153D"/>
    <w:rsid w:val="0076472B"/>
    <w:rsid w:val="00766576"/>
    <w:rsid w:val="007712B3"/>
    <w:rsid w:val="00774444"/>
    <w:rsid w:val="00774626"/>
    <w:rsid w:val="00777EEF"/>
    <w:rsid w:val="00790A07"/>
    <w:rsid w:val="007A2D2A"/>
    <w:rsid w:val="007E0CCC"/>
    <w:rsid w:val="007E44A9"/>
    <w:rsid w:val="007E6DCB"/>
    <w:rsid w:val="007F18B3"/>
    <w:rsid w:val="007F578D"/>
    <w:rsid w:val="007F5DD2"/>
    <w:rsid w:val="007F6063"/>
    <w:rsid w:val="00806893"/>
    <w:rsid w:val="00815763"/>
    <w:rsid w:val="00815DE1"/>
    <w:rsid w:val="0081697C"/>
    <w:rsid w:val="00824F31"/>
    <w:rsid w:val="00835B1C"/>
    <w:rsid w:val="00850E13"/>
    <w:rsid w:val="00852FE5"/>
    <w:rsid w:val="00857825"/>
    <w:rsid w:val="008726C7"/>
    <w:rsid w:val="00881CCD"/>
    <w:rsid w:val="00890CDE"/>
    <w:rsid w:val="00891C63"/>
    <w:rsid w:val="00892DC6"/>
    <w:rsid w:val="008A7BA9"/>
    <w:rsid w:val="008B2E9F"/>
    <w:rsid w:val="008B3E51"/>
    <w:rsid w:val="008C6750"/>
    <w:rsid w:val="008D0588"/>
    <w:rsid w:val="008D2DC6"/>
    <w:rsid w:val="008D58B4"/>
    <w:rsid w:val="008E1CED"/>
    <w:rsid w:val="008E343E"/>
    <w:rsid w:val="008F08D0"/>
    <w:rsid w:val="008F2706"/>
    <w:rsid w:val="00901346"/>
    <w:rsid w:val="0090321C"/>
    <w:rsid w:val="00914ABF"/>
    <w:rsid w:val="009238B9"/>
    <w:rsid w:val="00926389"/>
    <w:rsid w:val="009354CE"/>
    <w:rsid w:val="00935E78"/>
    <w:rsid w:val="0093677B"/>
    <w:rsid w:val="00940222"/>
    <w:rsid w:val="009458C1"/>
    <w:rsid w:val="00953A50"/>
    <w:rsid w:val="00961595"/>
    <w:rsid w:val="009748BF"/>
    <w:rsid w:val="009A7CA7"/>
    <w:rsid w:val="009B12AF"/>
    <w:rsid w:val="009B5839"/>
    <w:rsid w:val="009C6211"/>
    <w:rsid w:val="009D3239"/>
    <w:rsid w:val="009E4EB9"/>
    <w:rsid w:val="009E7B7F"/>
    <w:rsid w:val="00A01ADF"/>
    <w:rsid w:val="00A03687"/>
    <w:rsid w:val="00A22A01"/>
    <w:rsid w:val="00A3370F"/>
    <w:rsid w:val="00A3704C"/>
    <w:rsid w:val="00A37646"/>
    <w:rsid w:val="00A37739"/>
    <w:rsid w:val="00A46DB4"/>
    <w:rsid w:val="00A50FCE"/>
    <w:rsid w:val="00A538F5"/>
    <w:rsid w:val="00A71C58"/>
    <w:rsid w:val="00A83FF5"/>
    <w:rsid w:val="00A84450"/>
    <w:rsid w:val="00A85911"/>
    <w:rsid w:val="00AA0044"/>
    <w:rsid w:val="00AA2538"/>
    <w:rsid w:val="00AA391F"/>
    <w:rsid w:val="00AA45FC"/>
    <w:rsid w:val="00AB5D8F"/>
    <w:rsid w:val="00AB7619"/>
    <w:rsid w:val="00AC49ED"/>
    <w:rsid w:val="00AD5F6F"/>
    <w:rsid w:val="00AF0516"/>
    <w:rsid w:val="00AF6549"/>
    <w:rsid w:val="00B01D7A"/>
    <w:rsid w:val="00B04C4C"/>
    <w:rsid w:val="00B15694"/>
    <w:rsid w:val="00B26AF0"/>
    <w:rsid w:val="00B27161"/>
    <w:rsid w:val="00B303FA"/>
    <w:rsid w:val="00B37695"/>
    <w:rsid w:val="00B42D8C"/>
    <w:rsid w:val="00B45152"/>
    <w:rsid w:val="00B46BCB"/>
    <w:rsid w:val="00B738EA"/>
    <w:rsid w:val="00B77E7F"/>
    <w:rsid w:val="00B80475"/>
    <w:rsid w:val="00B863AD"/>
    <w:rsid w:val="00B86480"/>
    <w:rsid w:val="00B868AF"/>
    <w:rsid w:val="00BA50C6"/>
    <w:rsid w:val="00BA5849"/>
    <w:rsid w:val="00BA5873"/>
    <w:rsid w:val="00BC250E"/>
    <w:rsid w:val="00BC386A"/>
    <w:rsid w:val="00BC4F68"/>
    <w:rsid w:val="00BC50A1"/>
    <w:rsid w:val="00BC78F8"/>
    <w:rsid w:val="00BD3324"/>
    <w:rsid w:val="00BD5B4F"/>
    <w:rsid w:val="00BE1534"/>
    <w:rsid w:val="00BF25C3"/>
    <w:rsid w:val="00BF48B2"/>
    <w:rsid w:val="00BF60BE"/>
    <w:rsid w:val="00BF775E"/>
    <w:rsid w:val="00C00D17"/>
    <w:rsid w:val="00C05B36"/>
    <w:rsid w:val="00C11F21"/>
    <w:rsid w:val="00C136AF"/>
    <w:rsid w:val="00C21FFA"/>
    <w:rsid w:val="00C26C33"/>
    <w:rsid w:val="00C32D18"/>
    <w:rsid w:val="00C33152"/>
    <w:rsid w:val="00C407D0"/>
    <w:rsid w:val="00C50838"/>
    <w:rsid w:val="00C5394A"/>
    <w:rsid w:val="00C726FA"/>
    <w:rsid w:val="00C73DD3"/>
    <w:rsid w:val="00C827A0"/>
    <w:rsid w:val="00C9207C"/>
    <w:rsid w:val="00C95266"/>
    <w:rsid w:val="00CA0DA8"/>
    <w:rsid w:val="00CA7FAB"/>
    <w:rsid w:val="00CB14A2"/>
    <w:rsid w:val="00CC3D43"/>
    <w:rsid w:val="00CC59B0"/>
    <w:rsid w:val="00CE1408"/>
    <w:rsid w:val="00CE66F3"/>
    <w:rsid w:val="00CF2A2A"/>
    <w:rsid w:val="00CF4E9A"/>
    <w:rsid w:val="00D00A33"/>
    <w:rsid w:val="00D03C25"/>
    <w:rsid w:val="00D04E40"/>
    <w:rsid w:val="00D32ECF"/>
    <w:rsid w:val="00D370F0"/>
    <w:rsid w:val="00D45A56"/>
    <w:rsid w:val="00D45E13"/>
    <w:rsid w:val="00D6047E"/>
    <w:rsid w:val="00D61516"/>
    <w:rsid w:val="00D648AF"/>
    <w:rsid w:val="00D73218"/>
    <w:rsid w:val="00D77500"/>
    <w:rsid w:val="00D81E6B"/>
    <w:rsid w:val="00D84F45"/>
    <w:rsid w:val="00D92D67"/>
    <w:rsid w:val="00DA169E"/>
    <w:rsid w:val="00DB3232"/>
    <w:rsid w:val="00DC404D"/>
    <w:rsid w:val="00DD1856"/>
    <w:rsid w:val="00DD1B0E"/>
    <w:rsid w:val="00DD3C34"/>
    <w:rsid w:val="00DE1F84"/>
    <w:rsid w:val="00DE473D"/>
    <w:rsid w:val="00E036D1"/>
    <w:rsid w:val="00E33CA3"/>
    <w:rsid w:val="00E41394"/>
    <w:rsid w:val="00E50682"/>
    <w:rsid w:val="00E575FD"/>
    <w:rsid w:val="00E63CEC"/>
    <w:rsid w:val="00E716AA"/>
    <w:rsid w:val="00E76CC5"/>
    <w:rsid w:val="00E86048"/>
    <w:rsid w:val="00E95EAD"/>
    <w:rsid w:val="00E96736"/>
    <w:rsid w:val="00EB23AB"/>
    <w:rsid w:val="00EB640B"/>
    <w:rsid w:val="00EB76C3"/>
    <w:rsid w:val="00EC3848"/>
    <w:rsid w:val="00ED266F"/>
    <w:rsid w:val="00ED4EA2"/>
    <w:rsid w:val="00ED7043"/>
    <w:rsid w:val="00EE4986"/>
    <w:rsid w:val="00EE6E11"/>
    <w:rsid w:val="00EF015D"/>
    <w:rsid w:val="00EF101B"/>
    <w:rsid w:val="00EF2FD4"/>
    <w:rsid w:val="00EF5AFA"/>
    <w:rsid w:val="00EF66CF"/>
    <w:rsid w:val="00F0664E"/>
    <w:rsid w:val="00F07D16"/>
    <w:rsid w:val="00F36CEC"/>
    <w:rsid w:val="00F54580"/>
    <w:rsid w:val="00F56038"/>
    <w:rsid w:val="00F645ED"/>
    <w:rsid w:val="00F7357C"/>
    <w:rsid w:val="00F73A2F"/>
    <w:rsid w:val="00F77D02"/>
    <w:rsid w:val="00F87CCC"/>
    <w:rsid w:val="00F93D7D"/>
    <w:rsid w:val="00FA081E"/>
    <w:rsid w:val="00FA2AB4"/>
    <w:rsid w:val="00FA30F9"/>
    <w:rsid w:val="00FA5E83"/>
    <w:rsid w:val="00FB3666"/>
    <w:rsid w:val="00FB61E5"/>
    <w:rsid w:val="00FD3FF1"/>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B732F322-AB88-4DAF-82E2-FABF93D0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73D3"/>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328</TotalTime>
  <Pages>6</Pages>
  <Words>2006</Words>
  <Characters>11439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22</cp:revision>
  <dcterms:created xsi:type="dcterms:W3CDTF">2024-08-09T01:32:00Z</dcterms:created>
  <dcterms:modified xsi:type="dcterms:W3CDTF">2024-08-09T10:54:00Z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